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7CA5" w14:textId="77777777" w:rsidR="00434CE2" w:rsidRDefault="009B7716">
      <w:pPr>
        <w:pStyle w:val="Textoindependiente"/>
        <w:rPr>
          <w:rFonts w:ascii="Garamond" w:hAnsi="Garamond" w:cs="Garamond"/>
          <w:b w:val="0"/>
          <w:szCs w:val="28"/>
        </w:rPr>
      </w:pPr>
      <w:r>
        <w:rPr>
          <w:rFonts w:ascii="Garamond" w:hAnsi="Garamond" w:cs="Garamond"/>
          <w:szCs w:val="28"/>
        </w:rPr>
        <w:t>PROTOCOLO GENERAL DE COLABORACIÓN ENTRE LA UNIVERSIDAD DE CÁDIZ Y […]</w:t>
      </w:r>
    </w:p>
    <w:p w14:paraId="4454918B" w14:textId="77777777" w:rsidR="00434CE2" w:rsidRDefault="00434CE2">
      <w:pPr>
        <w:rPr>
          <w:rFonts w:ascii="Garamond" w:hAnsi="Garamond" w:cs="Garamond"/>
          <w:b w:val="0"/>
          <w:szCs w:val="28"/>
        </w:rPr>
      </w:pPr>
    </w:p>
    <w:p w14:paraId="7B6065E6" w14:textId="77777777" w:rsidR="00434CE2" w:rsidRDefault="00434CE2">
      <w:pPr>
        <w:rPr>
          <w:rFonts w:ascii="Garamond" w:hAnsi="Garamond" w:cs="Garamond"/>
          <w:b w:val="0"/>
          <w:szCs w:val="28"/>
        </w:rPr>
      </w:pPr>
    </w:p>
    <w:p w14:paraId="3C3211AE" w14:textId="77777777" w:rsidR="00434CE2" w:rsidRDefault="009B7716">
      <w:pPr>
        <w:jc w:val="right"/>
        <w:rPr>
          <w:rFonts w:ascii="Garamond" w:hAnsi="Garamond" w:cs="Garamond"/>
          <w:b w:val="0"/>
          <w:szCs w:val="28"/>
        </w:rPr>
      </w:pPr>
      <w:r>
        <w:rPr>
          <w:rFonts w:ascii="Garamond" w:hAnsi="Garamond" w:cs="Garamond"/>
          <w:b w:val="0"/>
          <w:szCs w:val="28"/>
        </w:rPr>
        <w:t xml:space="preserve">En la ciudad de **, a ** de *** de 20** </w:t>
      </w:r>
    </w:p>
    <w:p w14:paraId="67DD140E" w14:textId="77777777" w:rsidR="00434CE2" w:rsidRDefault="00434CE2">
      <w:pPr>
        <w:rPr>
          <w:rFonts w:ascii="Garamond" w:hAnsi="Garamond" w:cs="Garamond"/>
          <w:b w:val="0"/>
          <w:szCs w:val="28"/>
        </w:rPr>
      </w:pPr>
    </w:p>
    <w:p w14:paraId="275740BE" w14:textId="77777777" w:rsidR="00434CE2" w:rsidRDefault="00434CE2">
      <w:pPr>
        <w:jc w:val="center"/>
        <w:rPr>
          <w:rFonts w:ascii="Garamond" w:hAnsi="Garamond" w:cs="Garamond"/>
          <w:b w:val="0"/>
          <w:szCs w:val="28"/>
        </w:rPr>
      </w:pPr>
    </w:p>
    <w:p w14:paraId="595B82D4" w14:textId="77777777" w:rsidR="00434CE2" w:rsidRDefault="009B7716">
      <w:pPr>
        <w:jc w:val="center"/>
        <w:rPr>
          <w:rFonts w:ascii="Garamond" w:hAnsi="Garamond" w:cs="Garamond"/>
          <w:b w:val="0"/>
          <w:szCs w:val="28"/>
        </w:rPr>
      </w:pPr>
      <w:r>
        <w:rPr>
          <w:rFonts w:ascii="Garamond" w:hAnsi="Garamond" w:cs="Garamond"/>
          <w:szCs w:val="28"/>
        </w:rPr>
        <w:t>REUNIDOS</w:t>
      </w:r>
    </w:p>
    <w:p w14:paraId="26B6D5A2" w14:textId="77777777" w:rsidR="00434CE2" w:rsidRDefault="00434CE2">
      <w:pPr>
        <w:jc w:val="center"/>
        <w:rPr>
          <w:rFonts w:ascii="Garamond" w:hAnsi="Garamond" w:cs="Garamond"/>
          <w:b w:val="0"/>
          <w:szCs w:val="28"/>
        </w:rPr>
      </w:pPr>
    </w:p>
    <w:p w14:paraId="4F2E80CA" w14:textId="77777777" w:rsidR="00434CE2" w:rsidRDefault="00434CE2">
      <w:pPr>
        <w:jc w:val="center"/>
        <w:rPr>
          <w:rFonts w:ascii="Garamond" w:hAnsi="Garamond" w:cs="Garamond"/>
          <w:b w:val="0"/>
          <w:szCs w:val="28"/>
        </w:rPr>
      </w:pPr>
    </w:p>
    <w:p w14:paraId="602A0A28" w14:textId="01C2F7A9" w:rsidR="0082026A" w:rsidRPr="0082026A" w:rsidRDefault="0082026A" w:rsidP="0082026A">
      <w:pPr>
        <w:jc w:val="both"/>
        <w:rPr>
          <w:rFonts w:ascii="Garamond" w:hAnsi="Garamond" w:cstheme="minorHAnsi"/>
          <w:b w:val="0"/>
          <w:bCs/>
          <w:sz w:val="24"/>
          <w:szCs w:val="24"/>
        </w:rPr>
      </w:pPr>
      <w:r w:rsidRPr="0082026A">
        <w:rPr>
          <w:rFonts w:ascii="Garamond" w:hAnsi="Garamond" w:cstheme="minorHAnsi"/>
          <w:b w:val="0"/>
          <w:bCs/>
          <w:sz w:val="24"/>
          <w:szCs w:val="24"/>
        </w:rPr>
        <w:t>De una parte,</w:t>
      </w:r>
      <w:r w:rsidRPr="0082026A">
        <w:rPr>
          <w:rFonts w:ascii="Garamond" w:hAnsi="Garamond" w:cstheme="minorHAnsi"/>
          <w:b w:val="0"/>
          <w:bCs/>
          <w:color w:val="000080"/>
          <w:sz w:val="24"/>
          <w:szCs w:val="24"/>
        </w:rPr>
        <w:t xml:space="preserve"> </w:t>
      </w:r>
      <w:r w:rsidRPr="0082026A">
        <w:rPr>
          <w:rFonts w:ascii="Garamond" w:hAnsi="Garamond" w:cstheme="minorHAnsi"/>
          <w:b w:val="0"/>
          <w:bCs/>
          <w:sz w:val="24"/>
          <w:szCs w:val="24"/>
        </w:rPr>
        <w:t xml:space="preserve">La UNIVERSIDAD DE CÁDIZ, con CIF: Q1132001G y domicilio en Centro Cultural Reina Sofía, situado en Paseo Carlos III, 9, 11003 de Cádiz, y en su nombre y representación Casimiro </w:t>
      </w:r>
      <w:proofErr w:type="spellStart"/>
      <w:r w:rsidRPr="0082026A">
        <w:rPr>
          <w:rFonts w:ascii="Garamond" w:hAnsi="Garamond" w:cstheme="minorHAnsi"/>
          <w:b w:val="0"/>
          <w:bCs/>
          <w:sz w:val="24"/>
          <w:szCs w:val="24"/>
        </w:rPr>
        <w:t>Mantell</w:t>
      </w:r>
      <w:proofErr w:type="spellEnd"/>
      <w:r w:rsidRPr="0082026A">
        <w:rPr>
          <w:rFonts w:ascii="Garamond" w:hAnsi="Garamond" w:cstheme="minorHAnsi"/>
          <w:b w:val="0"/>
          <w:bCs/>
          <w:sz w:val="24"/>
          <w:szCs w:val="24"/>
        </w:rPr>
        <w:t xml:space="preserve"> Serrano en su condición de Rector de la Universidad de Cádiz, según nombramiento de la Presidencia de la Junta de Andalucía aprobado por Decreto número 297/2023, de 27 de diciembre (BOJA núm. 5, de 8 de enero de 2024),  conforme a lo dispuesto en el artículo 50 de la Ley Orgánica 2/2023, de 22 de marzo (BOE núm. 70, de 23 de marzo), y en el artículo 57 de los Estatutos de la Universidad de Cádiz</w:t>
      </w:r>
      <w:r w:rsidR="00B33B59">
        <w:rPr>
          <w:rFonts w:ascii="Garamond" w:hAnsi="Garamond" w:cstheme="minorHAnsi"/>
          <w:b w:val="0"/>
          <w:bCs/>
          <w:sz w:val="24"/>
          <w:szCs w:val="24"/>
        </w:rPr>
        <w:t>.</w:t>
      </w:r>
      <w:r w:rsidRPr="0082026A">
        <w:rPr>
          <w:rFonts w:ascii="Garamond" w:hAnsi="Garamond" w:cstheme="minorHAnsi"/>
          <w:b w:val="0"/>
          <w:bCs/>
          <w:sz w:val="24"/>
          <w:szCs w:val="24"/>
        </w:rPr>
        <w:t xml:space="preserve"> </w:t>
      </w:r>
    </w:p>
    <w:p w14:paraId="47D47DAB" w14:textId="77777777" w:rsidR="0082026A" w:rsidRPr="0082026A" w:rsidRDefault="0082026A" w:rsidP="0082026A">
      <w:pPr>
        <w:jc w:val="both"/>
        <w:rPr>
          <w:rFonts w:ascii="Garamond" w:hAnsi="Garamond" w:cstheme="minorHAnsi"/>
          <w:b w:val="0"/>
          <w:bCs/>
          <w:sz w:val="24"/>
          <w:szCs w:val="24"/>
        </w:rPr>
      </w:pPr>
    </w:p>
    <w:p w14:paraId="40B749A0" w14:textId="77777777" w:rsidR="00434CE2" w:rsidRDefault="00434CE2">
      <w:pPr>
        <w:rPr>
          <w:rFonts w:ascii="Garamond" w:hAnsi="Garamond" w:cs="Garamond"/>
          <w:b w:val="0"/>
          <w:szCs w:val="28"/>
        </w:rPr>
      </w:pPr>
    </w:p>
    <w:p w14:paraId="52904EC6" w14:textId="77777777" w:rsidR="00434CE2" w:rsidRDefault="009B7716">
      <w:pPr>
        <w:jc w:val="both"/>
        <w:rPr>
          <w:rFonts w:ascii="Garamond" w:hAnsi="Garamond" w:cs="Garamond"/>
          <w:b w:val="0"/>
          <w:szCs w:val="28"/>
        </w:rPr>
      </w:pPr>
      <w:r>
        <w:rPr>
          <w:rFonts w:ascii="Garamond" w:hAnsi="Garamond" w:cs="Garamond"/>
          <w:b w:val="0"/>
          <w:szCs w:val="28"/>
        </w:rPr>
        <w:t xml:space="preserve">Y de otra parte D. *****, </w:t>
      </w:r>
      <w:r>
        <w:rPr>
          <w:rFonts w:ascii="Garamond" w:hAnsi="Garamond" w:cs="Garamond"/>
          <w:b w:val="0"/>
          <w:szCs w:val="28"/>
          <w:highlight w:val="yellow"/>
        </w:rPr>
        <w:t>[DATOS IDENTIFICATIVOS DE LA EMPRESA, con indicación expresa del registro correspondiente, domicilio, CIF, domicilio social, persona que actúa en su nombre, condición en la que actúa y legitimidad (expresión de la escritura notarial en la que consta, por ejemplo, su condición de gerente), etc.…; si es posible, igualmente datos de la escritura de constitución]</w:t>
      </w:r>
    </w:p>
    <w:p w14:paraId="052ADEFF" w14:textId="77777777" w:rsidR="00434CE2" w:rsidRDefault="00434CE2">
      <w:pPr>
        <w:rPr>
          <w:rFonts w:ascii="Garamond" w:hAnsi="Garamond" w:cs="Garamond"/>
          <w:b w:val="0"/>
          <w:szCs w:val="28"/>
        </w:rPr>
      </w:pPr>
    </w:p>
    <w:p w14:paraId="58B980AD" w14:textId="77777777" w:rsidR="00434CE2" w:rsidRDefault="009B7716">
      <w:pPr>
        <w:jc w:val="both"/>
        <w:rPr>
          <w:rFonts w:ascii="Garamond" w:hAnsi="Garamond" w:cs="Garamond"/>
          <w:b w:val="0"/>
          <w:szCs w:val="28"/>
        </w:rPr>
      </w:pPr>
      <w:r>
        <w:rPr>
          <w:rFonts w:ascii="Garamond" w:hAnsi="Garamond" w:cs="Garamond"/>
          <w:b w:val="0"/>
          <w:szCs w:val="28"/>
        </w:rPr>
        <w:t>Ambas partes se reconocen mutuamente la capacidad legal necesaria para suscribir el presente Protocolo General de Colaboración, en la representación en la que intervienen, y de acuerdo con las atribuciones que tienen conferidas y a tal efecto</w:t>
      </w:r>
    </w:p>
    <w:p w14:paraId="5F8A54D9" w14:textId="77777777" w:rsidR="00434CE2" w:rsidRDefault="00434CE2">
      <w:pPr>
        <w:jc w:val="both"/>
        <w:rPr>
          <w:rFonts w:ascii="Garamond" w:hAnsi="Garamond" w:cs="Garamond"/>
          <w:b w:val="0"/>
          <w:szCs w:val="28"/>
        </w:rPr>
      </w:pPr>
    </w:p>
    <w:p w14:paraId="5567D520" w14:textId="77777777" w:rsidR="00434CE2" w:rsidRDefault="00434CE2">
      <w:pPr>
        <w:jc w:val="center"/>
        <w:rPr>
          <w:rFonts w:ascii="Garamond" w:hAnsi="Garamond" w:cs="Garamond"/>
          <w:b w:val="0"/>
          <w:szCs w:val="28"/>
        </w:rPr>
      </w:pPr>
    </w:p>
    <w:p w14:paraId="0B680B43" w14:textId="77777777" w:rsidR="00434CE2" w:rsidRDefault="009B7716">
      <w:pPr>
        <w:jc w:val="center"/>
        <w:rPr>
          <w:rFonts w:ascii="Garamond" w:hAnsi="Garamond" w:cs="Garamond"/>
          <w:b w:val="0"/>
          <w:szCs w:val="28"/>
        </w:rPr>
      </w:pPr>
      <w:r>
        <w:rPr>
          <w:rFonts w:ascii="Garamond" w:hAnsi="Garamond" w:cs="Garamond"/>
          <w:szCs w:val="28"/>
        </w:rPr>
        <w:t>EXPONEN</w:t>
      </w:r>
    </w:p>
    <w:p w14:paraId="3184CCA0" w14:textId="77777777" w:rsidR="00434CE2" w:rsidRDefault="00434CE2">
      <w:pPr>
        <w:jc w:val="both"/>
        <w:rPr>
          <w:rFonts w:ascii="Garamond" w:hAnsi="Garamond" w:cs="Garamond"/>
          <w:b w:val="0"/>
          <w:szCs w:val="28"/>
        </w:rPr>
      </w:pPr>
    </w:p>
    <w:p w14:paraId="4EAAF44F" w14:textId="77777777" w:rsidR="00434CE2" w:rsidRDefault="00434CE2">
      <w:pPr>
        <w:jc w:val="both"/>
        <w:rPr>
          <w:rFonts w:ascii="Garamond" w:hAnsi="Garamond" w:cs="Garamond"/>
          <w:b w:val="0"/>
          <w:szCs w:val="28"/>
        </w:rPr>
      </w:pPr>
    </w:p>
    <w:p w14:paraId="0F6B60E8" w14:textId="77777777" w:rsidR="00434CE2" w:rsidRDefault="009B7716">
      <w:pPr>
        <w:jc w:val="both"/>
        <w:rPr>
          <w:rFonts w:ascii="Garamond" w:hAnsi="Garamond" w:cs="Garamond"/>
          <w:b w:val="0"/>
          <w:szCs w:val="28"/>
        </w:rPr>
      </w:pPr>
      <w:proofErr w:type="gramStart"/>
      <w:r>
        <w:rPr>
          <w:rFonts w:ascii="Garamond" w:hAnsi="Garamond" w:cs="Garamond"/>
          <w:szCs w:val="28"/>
        </w:rPr>
        <w:t>PRIMERO.-</w:t>
      </w:r>
      <w:proofErr w:type="gramEnd"/>
      <w:r>
        <w:rPr>
          <w:rFonts w:ascii="Garamond" w:hAnsi="Garamond" w:cs="Garamond"/>
          <w:szCs w:val="28"/>
        </w:rPr>
        <w:t xml:space="preserve"> </w:t>
      </w:r>
      <w:bookmarkStart w:id="0" w:name="OLE_LINK1"/>
      <w:r>
        <w:rPr>
          <w:rFonts w:ascii="Garamond" w:hAnsi="Garamond" w:cs="Garamond"/>
          <w:b w:val="0"/>
          <w:szCs w:val="28"/>
        </w:rPr>
        <w:t>Que la Universidad de Cádiz, para la atención de las funciones que se le encomiendan en orden a la prestación del servicio público de la educación superior, tiene los siguientes fines, en los términos expresados en el artículo segundo de sus Estatutos:</w:t>
      </w:r>
    </w:p>
    <w:p w14:paraId="25714E78" w14:textId="77777777" w:rsidR="00434CE2" w:rsidRDefault="00434CE2">
      <w:pPr>
        <w:jc w:val="both"/>
        <w:rPr>
          <w:rFonts w:ascii="Garamond" w:hAnsi="Garamond" w:cs="Garamond"/>
          <w:b w:val="0"/>
          <w:szCs w:val="28"/>
        </w:rPr>
      </w:pPr>
    </w:p>
    <w:p w14:paraId="06DC0F30" w14:textId="77777777" w:rsidR="00434CE2" w:rsidRDefault="009B7716">
      <w:pPr>
        <w:numPr>
          <w:ilvl w:val="0"/>
          <w:numId w:val="2"/>
        </w:numPr>
        <w:jc w:val="both"/>
        <w:rPr>
          <w:rFonts w:ascii="Garamond" w:hAnsi="Garamond" w:cs="Garamond"/>
          <w:b w:val="0"/>
          <w:szCs w:val="28"/>
        </w:rPr>
      </w:pPr>
      <w:r>
        <w:rPr>
          <w:rFonts w:ascii="Garamond" w:hAnsi="Garamond" w:cs="Garamond"/>
          <w:b w:val="0"/>
          <w:szCs w:val="28"/>
        </w:rPr>
        <w:t>La creación, desarrollo, transmisión y crítica de la ciencia, la técnica y la cultura y su integración en el patrimonio intelectual heredado.</w:t>
      </w:r>
    </w:p>
    <w:p w14:paraId="433F63C1" w14:textId="77777777" w:rsidR="00434CE2" w:rsidRDefault="009B7716">
      <w:pPr>
        <w:numPr>
          <w:ilvl w:val="0"/>
          <w:numId w:val="2"/>
        </w:numPr>
        <w:jc w:val="both"/>
        <w:rPr>
          <w:rFonts w:ascii="Garamond" w:hAnsi="Garamond" w:cs="Garamond"/>
          <w:b w:val="0"/>
          <w:szCs w:val="28"/>
        </w:rPr>
      </w:pPr>
      <w:r>
        <w:rPr>
          <w:rFonts w:ascii="Garamond" w:hAnsi="Garamond" w:cs="Garamond"/>
          <w:b w:val="0"/>
          <w:szCs w:val="28"/>
        </w:rPr>
        <w:t>Proporcionar formación y preparación para el ejercicio de actividades profesionales que exijan la aplicación del conocimiento y del método científico, así como para la creación artística.</w:t>
      </w:r>
    </w:p>
    <w:p w14:paraId="71E2A93E" w14:textId="77777777" w:rsidR="00434CE2" w:rsidRDefault="009B7716">
      <w:pPr>
        <w:numPr>
          <w:ilvl w:val="0"/>
          <w:numId w:val="2"/>
        </w:numPr>
        <w:jc w:val="both"/>
        <w:rPr>
          <w:rFonts w:ascii="Garamond" w:hAnsi="Garamond" w:cs="Garamond"/>
          <w:b w:val="0"/>
          <w:szCs w:val="28"/>
        </w:rPr>
      </w:pPr>
      <w:r>
        <w:rPr>
          <w:rFonts w:ascii="Garamond" w:hAnsi="Garamond" w:cs="Garamond"/>
          <w:b w:val="0"/>
          <w:szCs w:val="28"/>
        </w:rPr>
        <w:t>Impulsar los estudios avanzados y la formación de doctores, así como la actualización permanente de conocimientos de su personal.</w:t>
      </w:r>
    </w:p>
    <w:p w14:paraId="1F83B054" w14:textId="77777777" w:rsidR="00434CE2" w:rsidRDefault="009B7716">
      <w:pPr>
        <w:numPr>
          <w:ilvl w:val="0"/>
          <w:numId w:val="2"/>
        </w:numPr>
        <w:jc w:val="both"/>
        <w:rPr>
          <w:rFonts w:ascii="Garamond" w:hAnsi="Garamond" w:cs="Garamond"/>
          <w:b w:val="0"/>
          <w:szCs w:val="28"/>
        </w:rPr>
      </w:pPr>
      <w:r>
        <w:rPr>
          <w:rFonts w:ascii="Garamond" w:hAnsi="Garamond" w:cs="Garamond"/>
          <w:b w:val="0"/>
          <w:szCs w:val="28"/>
        </w:rPr>
        <w:t>Fomentar la investigación y promover la aplicación práctica del conocimiento al desarrollo social, cultural y económico, y al bienestar de la sociedad y de las personas que la componen.</w:t>
      </w:r>
    </w:p>
    <w:p w14:paraId="1A104349" w14:textId="77777777" w:rsidR="00434CE2" w:rsidRDefault="009B7716">
      <w:pPr>
        <w:numPr>
          <w:ilvl w:val="0"/>
          <w:numId w:val="2"/>
        </w:numPr>
        <w:jc w:val="both"/>
        <w:rPr>
          <w:rFonts w:ascii="Garamond" w:hAnsi="Garamond" w:cs="Garamond"/>
          <w:b w:val="0"/>
          <w:szCs w:val="28"/>
        </w:rPr>
      </w:pPr>
      <w:r>
        <w:rPr>
          <w:rFonts w:ascii="Garamond" w:hAnsi="Garamond" w:cs="Garamond"/>
          <w:b w:val="0"/>
          <w:szCs w:val="28"/>
        </w:rPr>
        <w:t>Difundir el conocimiento y la cultura a través de la extensión universitaria y la formación a lo largo de toda la vida, promoviendo el acercamiento entre las culturas humanística y científica.</w:t>
      </w:r>
    </w:p>
    <w:p w14:paraId="7CF206E8" w14:textId="77777777" w:rsidR="00434CE2" w:rsidRDefault="009B7716">
      <w:pPr>
        <w:numPr>
          <w:ilvl w:val="0"/>
          <w:numId w:val="2"/>
        </w:numPr>
        <w:jc w:val="both"/>
        <w:rPr>
          <w:rFonts w:ascii="Garamond" w:hAnsi="Garamond" w:cs="Garamond"/>
          <w:b w:val="0"/>
          <w:szCs w:val="28"/>
        </w:rPr>
      </w:pPr>
      <w:r>
        <w:rPr>
          <w:rFonts w:ascii="Garamond" w:hAnsi="Garamond" w:cs="Garamond"/>
          <w:b w:val="0"/>
          <w:szCs w:val="28"/>
        </w:rPr>
        <w:t>Acoger, defender y promover los valores sociales e individuales que le son propios, tales como la libertad, el pluralismo, la igualdad entre mujeres y hombres, el respeto de las ideas y el espíritu crítico, así como la búsqueda de la verdad.</w:t>
      </w:r>
    </w:p>
    <w:p w14:paraId="6BFFE5BE" w14:textId="77777777" w:rsidR="00434CE2" w:rsidRDefault="009B7716">
      <w:pPr>
        <w:numPr>
          <w:ilvl w:val="0"/>
          <w:numId w:val="2"/>
        </w:numPr>
        <w:jc w:val="both"/>
        <w:rPr>
          <w:rFonts w:ascii="Garamond" w:hAnsi="Garamond" w:cs="Garamond"/>
          <w:b w:val="0"/>
          <w:szCs w:val="28"/>
        </w:rPr>
      </w:pPr>
      <w:r>
        <w:rPr>
          <w:rFonts w:ascii="Garamond" w:hAnsi="Garamond" w:cs="Garamond"/>
          <w:b w:val="0"/>
          <w:szCs w:val="28"/>
        </w:rPr>
        <w:t>Promover la conciencia solidaria mediante la sensibilización, la formación y la actuación ante las desigualdades sociales, apoyando y promoviendo la participación y el voluntariado, e impulsando proyectos de cooperación y de innovación social.</w:t>
      </w:r>
    </w:p>
    <w:p w14:paraId="531DA6C7" w14:textId="77777777" w:rsidR="00434CE2" w:rsidRDefault="009B7716">
      <w:pPr>
        <w:numPr>
          <w:ilvl w:val="0"/>
          <w:numId w:val="2"/>
        </w:numPr>
        <w:jc w:val="both"/>
        <w:rPr>
          <w:rFonts w:ascii="Garamond" w:hAnsi="Garamond" w:cs="Garamond"/>
          <w:b w:val="0"/>
          <w:szCs w:val="28"/>
        </w:rPr>
      </w:pPr>
      <w:r>
        <w:rPr>
          <w:rFonts w:ascii="Garamond" w:hAnsi="Garamond" w:cs="Garamond"/>
          <w:b w:val="0"/>
          <w:szCs w:val="28"/>
        </w:rPr>
        <w:t>Impulsar políticas y emprender acciones en favor de valores como la cultura de la paz, el desarrollo sostenible y el respeto al medio ambiente, así como de la práctica deportiva considerada como instrumento de formación y de adquisición de hábitos de vida saludable.</w:t>
      </w:r>
    </w:p>
    <w:p w14:paraId="33940AC4" w14:textId="77777777" w:rsidR="00434CE2" w:rsidRDefault="009B7716">
      <w:pPr>
        <w:numPr>
          <w:ilvl w:val="0"/>
          <w:numId w:val="2"/>
        </w:numPr>
        <w:jc w:val="both"/>
        <w:rPr>
          <w:rFonts w:ascii="Garamond" w:hAnsi="Garamond" w:cs="Garamond"/>
          <w:b w:val="0"/>
          <w:szCs w:val="28"/>
        </w:rPr>
      </w:pPr>
      <w:r>
        <w:rPr>
          <w:rFonts w:ascii="Garamond" w:hAnsi="Garamond" w:cs="Garamond"/>
          <w:b w:val="0"/>
          <w:szCs w:val="28"/>
        </w:rPr>
        <w:t>Atender y apoyar todos aquellos aspectos relativos al desarrollo científico, técnico y cultural de la Comunidad Autónoma de Andalucía, y en especial a los vinculados más directamente a la provincia de Cádiz.</w:t>
      </w:r>
    </w:p>
    <w:p w14:paraId="516DDF50" w14:textId="77777777" w:rsidR="00434CE2" w:rsidRDefault="009B7716">
      <w:pPr>
        <w:numPr>
          <w:ilvl w:val="0"/>
          <w:numId w:val="2"/>
        </w:numPr>
        <w:jc w:val="both"/>
        <w:rPr>
          <w:rFonts w:ascii="Garamond" w:hAnsi="Garamond" w:cs="Garamond"/>
          <w:b w:val="0"/>
          <w:szCs w:val="28"/>
        </w:rPr>
      </w:pPr>
      <w:r>
        <w:rPr>
          <w:rFonts w:ascii="Garamond" w:hAnsi="Garamond" w:cs="Garamond"/>
          <w:b w:val="0"/>
          <w:szCs w:val="28"/>
        </w:rPr>
        <w:t>Fomentar la calidad y excelencia en sus actividades, estableciendo sistemas de control y evaluación.</w:t>
      </w:r>
    </w:p>
    <w:bookmarkEnd w:id="0"/>
    <w:p w14:paraId="7F1CDF4B" w14:textId="77777777" w:rsidR="00434CE2" w:rsidRDefault="00434CE2">
      <w:pPr>
        <w:jc w:val="both"/>
        <w:rPr>
          <w:rFonts w:ascii="Garamond" w:hAnsi="Garamond" w:cs="Garamond"/>
          <w:b w:val="0"/>
          <w:szCs w:val="28"/>
        </w:rPr>
      </w:pPr>
    </w:p>
    <w:p w14:paraId="11AF3B48" w14:textId="77777777" w:rsidR="00434CE2" w:rsidRDefault="009B7716">
      <w:pPr>
        <w:jc w:val="both"/>
        <w:rPr>
          <w:rFonts w:ascii="Garamond" w:hAnsi="Garamond" w:cs="Garamond"/>
          <w:b w:val="0"/>
          <w:szCs w:val="28"/>
        </w:rPr>
      </w:pPr>
      <w:proofErr w:type="gramStart"/>
      <w:r>
        <w:rPr>
          <w:rFonts w:ascii="Garamond" w:hAnsi="Garamond" w:cs="Garamond"/>
          <w:szCs w:val="28"/>
        </w:rPr>
        <w:t>SEGUNDO.-</w:t>
      </w:r>
      <w:proofErr w:type="gramEnd"/>
      <w:r>
        <w:rPr>
          <w:rFonts w:ascii="Garamond" w:hAnsi="Garamond" w:cs="Garamond"/>
          <w:b w:val="0"/>
          <w:szCs w:val="28"/>
        </w:rPr>
        <w:t xml:space="preserve"> Que </w:t>
      </w:r>
      <w:r>
        <w:rPr>
          <w:rFonts w:ascii="Garamond" w:hAnsi="Garamond" w:cs="Garamond"/>
          <w:b w:val="0"/>
          <w:szCs w:val="28"/>
          <w:highlight w:val="yellow"/>
        </w:rPr>
        <w:t>[nombre de la empresa o de la institución]</w:t>
      </w:r>
      <w:r>
        <w:rPr>
          <w:rFonts w:ascii="Garamond" w:hAnsi="Garamond" w:cs="Garamond"/>
          <w:b w:val="0"/>
          <w:szCs w:val="28"/>
        </w:rPr>
        <w:t xml:space="preserve"> tiene como fines </w:t>
      </w:r>
      <w:r>
        <w:rPr>
          <w:rFonts w:ascii="Garamond" w:hAnsi="Garamond" w:cs="Garamond"/>
          <w:b w:val="0"/>
          <w:szCs w:val="28"/>
          <w:highlight w:val="yellow"/>
        </w:rPr>
        <w:t xml:space="preserve">[relación de fines, de modo similar al expuesto por la Universidad de Cádiz. No deben hacerse declaraciones del orden de “fines similares”, porque sólo las </w:t>
      </w:r>
      <w:r>
        <w:rPr>
          <w:rFonts w:ascii="Garamond" w:hAnsi="Garamond" w:cs="Garamond"/>
          <w:b w:val="0"/>
          <w:szCs w:val="28"/>
          <w:highlight w:val="yellow"/>
        </w:rPr>
        <w:lastRenderedPageBreak/>
        <w:t>universidades públicas tienen la plenitud de los fines relacionados con el EEES y el EEI: en general se trata de reflejar el objeto social, finalidad de la constitución, etc. y una breve referencia a algunas de las funciones que desempeña]</w:t>
      </w:r>
      <w:r>
        <w:rPr>
          <w:rFonts w:ascii="Garamond" w:hAnsi="Garamond" w:cs="Garamond"/>
          <w:b w:val="0"/>
          <w:szCs w:val="28"/>
        </w:rPr>
        <w:t>.</w:t>
      </w:r>
    </w:p>
    <w:p w14:paraId="0A81F687" w14:textId="77777777" w:rsidR="00434CE2" w:rsidRDefault="00434CE2">
      <w:pPr>
        <w:jc w:val="both"/>
        <w:rPr>
          <w:rFonts w:ascii="Garamond" w:hAnsi="Garamond" w:cs="Garamond"/>
          <w:b w:val="0"/>
          <w:szCs w:val="28"/>
        </w:rPr>
      </w:pPr>
    </w:p>
    <w:p w14:paraId="36DB4374" w14:textId="77777777" w:rsidR="00434CE2" w:rsidRDefault="009B7716">
      <w:pPr>
        <w:jc w:val="both"/>
        <w:rPr>
          <w:rFonts w:ascii="Garamond" w:hAnsi="Garamond" w:cs="Garamond"/>
          <w:b w:val="0"/>
          <w:szCs w:val="28"/>
        </w:rPr>
      </w:pPr>
      <w:r>
        <w:rPr>
          <w:rFonts w:ascii="Garamond" w:hAnsi="Garamond" w:cs="Garamond"/>
          <w:szCs w:val="28"/>
        </w:rPr>
        <w:t>TERCERO.-</w:t>
      </w:r>
      <w:r>
        <w:rPr>
          <w:rFonts w:ascii="Garamond" w:hAnsi="Garamond" w:cs="Garamond"/>
          <w:b w:val="0"/>
          <w:szCs w:val="28"/>
        </w:rPr>
        <w:t xml:space="preserve"> Que, atendiendo a la coincidencia de los fines, objetivos y actividades de ambas instituciones que a continuación se relacionan, las partes desean expresar sus futuras relaciones firmando el presente </w:t>
      </w:r>
      <w:r>
        <w:rPr>
          <w:rFonts w:ascii="Garamond" w:hAnsi="Garamond" w:cs="Garamond"/>
          <w:b w:val="0"/>
          <w:i/>
          <w:szCs w:val="28"/>
        </w:rPr>
        <w:t xml:space="preserve"> Protocolo General de Colaboración</w:t>
      </w:r>
      <w:r>
        <w:rPr>
          <w:rFonts w:ascii="Garamond" w:hAnsi="Garamond" w:cs="Garamond"/>
          <w:b w:val="0"/>
          <w:szCs w:val="28"/>
        </w:rPr>
        <w:t xml:space="preserve">, cuyo objetivo es dejar constancia del interés de las partes en mantener una colaboración que reporte mutuo aprovechamiento y que, en atención a su propia naturaleza en cada caso, se articule a través de </w:t>
      </w:r>
      <w:r>
        <w:rPr>
          <w:rFonts w:ascii="Garamond" w:hAnsi="Garamond" w:cs="Garamond"/>
          <w:b w:val="0"/>
          <w:i/>
          <w:szCs w:val="28"/>
        </w:rPr>
        <w:t>Convenios Específicos</w:t>
      </w:r>
      <w:r>
        <w:rPr>
          <w:rFonts w:ascii="Garamond" w:hAnsi="Garamond" w:cs="Garamond"/>
          <w:b w:val="0"/>
          <w:szCs w:val="28"/>
        </w:rPr>
        <w:t xml:space="preserve">, permitiendo atender a los objetivos de ambas instituciones y ordenar la colaboración entre las partes, ofreciendo la cobertura legal necesaria a las relaciones de naturaleza académica e investigadora que puedan establecerse entre los firmantes. </w:t>
      </w:r>
    </w:p>
    <w:p w14:paraId="14B78BA4" w14:textId="77777777" w:rsidR="00434CE2" w:rsidRDefault="00434CE2">
      <w:pPr>
        <w:jc w:val="both"/>
        <w:rPr>
          <w:rFonts w:ascii="Garamond" w:hAnsi="Garamond" w:cs="Garamond"/>
          <w:b w:val="0"/>
          <w:szCs w:val="28"/>
        </w:rPr>
      </w:pPr>
    </w:p>
    <w:p w14:paraId="6074C587" w14:textId="77777777" w:rsidR="00434CE2" w:rsidRDefault="009B7716">
      <w:pPr>
        <w:jc w:val="both"/>
        <w:rPr>
          <w:rFonts w:ascii="Garamond" w:hAnsi="Garamond" w:cs="Garamond"/>
          <w:b w:val="0"/>
          <w:szCs w:val="28"/>
        </w:rPr>
      </w:pPr>
      <w:r>
        <w:rPr>
          <w:rFonts w:ascii="Garamond" w:hAnsi="Garamond" w:cs="Garamond"/>
          <w:b w:val="0"/>
          <w:szCs w:val="28"/>
        </w:rPr>
        <w:t xml:space="preserve">Los fines, objetivos y actividades a los que se extenderá la colaboración que se prevé en este </w:t>
      </w:r>
      <w:r>
        <w:rPr>
          <w:rFonts w:ascii="Garamond" w:hAnsi="Garamond" w:cs="Garamond"/>
          <w:b w:val="0"/>
          <w:i/>
          <w:szCs w:val="28"/>
        </w:rPr>
        <w:t>Protocolo General de Colaboración</w:t>
      </w:r>
      <w:r>
        <w:rPr>
          <w:rFonts w:ascii="Garamond" w:hAnsi="Garamond" w:cs="Garamond"/>
          <w:b w:val="0"/>
          <w:szCs w:val="28"/>
        </w:rPr>
        <w:t xml:space="preserve"> son los siguientes:</w:t>
      </w:r>
    </w:p>
    <w:p w14:paraId="7ACAB9A9" w14:textId="77777777" w:rsidR="00434CE2" w:rsidRDefault="00434CE2">
      <w:pPr>
        <w:jc w:val="both"/>
        <w:rPr>
          <w:rFonts w:ascii="Garamond" w:hAnsi="Garamond" w:cs="Garamond"/>
          <w:b w:val="0"/>
          <w:szCs w:val="28"/>
        </w:rPr>
      </w:pPr>
    </w:p>
    <w:p w14:paraId="4E417EA1" w14:textId="77777777" w:rsidR="00434CE2" w:rsidRDefault="009B7716">
      <w:pPr>
        <w:numPr>
          <w:ilvl w:val="0"/>
          <w:numId w:val="3"/>
        </w:numPr>
        <w:jc w:val="both"/>
        <w:rPr>
          <w:rFonts w:ascii="Garamond" w:hAnsi="Garamond" w:cs="Garamond"/>
          <w:b w:val="0"/>
          <w:szCs w:val="28"/>
          <w:highlight w:val="yellow"/>
        </w:rPr>
      </w:pPr>
      <w:r>
        <w:rPr>
          <w:rFonts w:ascii="Garamond" w:hAnsi="Garamond" w:cs="Garamond"/>
          <w:b w:val="0"/>
          <w:szCs w:val="28"/>
          <w:highlight w:val="yellow"/>
        </w:rPr>
        <w:t xml:space="preserve">Relación de fines, objetivos y actividades, en una relación amplia (si fuera concreta, sería objeto de un </w:t>
      </w:r>
      <w:r>
        <w:rPr>
          <w:rFonts w:ascii="Garamond" w:hAnsi="Garamond" w:cs="Garamond"/>
          <w:b w:val="0"/>
          <w:i/>
          <w:szCs w:val="28"/>
          <w:highlight w:val="yellow"/>
        </w:rPr>
        <w:t>Convenio Específico</w:t>
      </w:r>
      <w:r>
        <w:rPr>
          <w:rFonts w:ascii="Garamond" w:hAnsi="Garamond" w:cs="Garamond"/>
          <w:b w:val="0"/>
          <w:szCs w:val="28"/>
          <w:highlight w:val="yellow"/>
        </w:rPr>
        <w:t>) pero que permite definir con precisión el ámbito de la colaboración que se pretende.</w:t>
      </w:r>
    </w:p>
    <w:p w14:paraId="41A3D89B" w14:textId="77777777" w:rsidR="00434CE2" w:rsidRDefault="009B7716">
      <w:pPr>
        <w:numPr>
          <w:ilvl w:val="0"/>
          <w:numId w:val="3"/>
        </w:numPr>
        <w:jc w:val="both"/>
        <w:rPr>
          <w:rFonts w:ascii="Garamond" w:hAnsi="Garamond" w:cs="Garamond"/>
          <w:b w:val="0"/>
          <w:szCs w:val="28"/>
          <w:highlight w:val="yellow"/>
        </w:rPr>
      </w:pPr>
      <w:r>
        <w:rPr>
          <w:rFonts w:ascii="Garamond" w:hAnsi="Garamond" w:cs="Garamond"/>
          <w:b w:val="0"/>
          <w:szCs w:val="28"/>
          <w:highlight w:val="yellow"/>
        </w:rPr>
        <w:t>Objetivo 1</w:t>
      </w:r>
    </w:p>
    <w:p w14:paraId="45B97E49" w14:textId="77777777" w:rsidR="00434CE2" w:rsidRDefault="009B7716">
      <w:pPr>
        <w:numPr>
          <w:ilvl w:val="0"/>
          <w:numId w:val="3"/>
        </w:numPr>
        <w:jc w:val="both"/>
        <w:rPr>
          <w:rFonts w:ascii="Garamond" w:hAnsi="Garamond" w:cs="Garamond"/>
          <w:b w:val="0"/>
          <w:szCs w:val="28"/>
          <w:highlight w:val="yellow"/>
        </w:rPr>
      </w:pPr>
      <w:r>
        <w:rPr>
          <w:rFonts w:ascii="Garamond" w:hAnsi="Garamond" w:cs="Garamond"/>
          <w:b w:val="0"/>
          <w:szCs w:val="28"/>
          <w:highlight w:val="yellow"/>
        </w:rPr>
        <w:t>Objetivo 2</w:t>
      </w:r>
    </w:p>
    <w:p w14:paraId="782E9766" w14:textId="77777777" w:rsidR="00434CE2" w:rsidRDefault="009B7716">
      <w:pPr>
        <w:numPr>
          <w:ilvl w:val="0"/>
          <w:numId w:val="3"/>
        </w:numPr>
        <w:jc w:val="both"/>
        <w:rPr>
          <w:rFonts w:ascii="Garamond" w:hAnsi="Garamond" w:cs="Garamond"/>
          <w:b w:val="0"/>
          <w:szCs w:val="28"/>
          <w:highlight w:val="yellow"/>
        </w:rPr>
      </w:pPr>
      <w:r>
        <w:rPr>
          <w:rFonts w:ascii="Garamond" w:hAnsi="Garamond" w:cs="Garamond"/>
          <w:b w:val="0"/>
          <w:szCs w:val="28"/>
          <w:highlight w:val="yellow"/>
        </w:rPr>
        <w:t>Objetivo 3</w:t>
      </w:r>
    </w:p>
    <w:p w14:paraId="2E731EF0" w14:textId="77777777" w:rsidR="00434CE2" w:rsidRDefault="00434CE2">
      <w:pPr>
        <w:jc w:val="both"/>
        <w:rPr>
          <w:rFonts w:ascii="Garamond" w:hAnsi="Garamond" w:cs="Garamond"/>
          <w:b w:val="0"/>
          <w:szCs w:val="28"/>
          <w:highlight w:val="yellow"/>
        </w:rPr>
      </w:pPr>
    </w:p>
    <w:p w14:paraId="1176B2D5" w14:textId="77777777" w:rsidR="00434CE2" w:rsidRDefault="009B7716">
      <w:pPr>
        <w:jc w:val="both"/>
        <w:rPr>
          <w:rFonts w:ascii="Garamond" w:hAnsi="Garamond" w:cs="Garamond"/>
          <w:b w:val="0"/>
          <w:szCs w:val="28"/>
          <w:highlight w:val="yellow"/>
        </w:rPr>
      </w:pPr>
      <w:proofErr w:type="gramStart"/>
      <w:r>
        <w:rPr>
          <w:rFonts w:ascii="Garamond" w:hAnsi="Garamond" w:cs="Garamond"/>
          <w:szCs w:val="28"/>
        </w:rPr>
        <w:t>CUARTO.-</w:t>
      </w:r>
      <w:proofErr w:type="gramEnd"/>
      <w:r>
        <w:rPr>
          <w:rFonts w:ascii="Garamond" w:hAnsi="Garamond" w:cs="Garamond"/>
          <w:szCs w:val="28"/>
        </w:rPr>
        <w:t xml:space="preserve"> </w:t>
      </w:r>
      <w:r>
        <w:rPr>
          <w:rFonts w:ascii="Garamond" w:hAnsi="Garamond" w:cs="Garamond"/>
          <w:b w:val="0"/>
          <w:szCs w:val="28"/>
        </w:rPr>
        <w:t xml:space="preserve">Que el establecimiento de las relaciones que se pretenden suponen la consolidación de lazos estrechos de colaboración entre la Universidad de Cádiz y </w:t>
      </w:r>
      <w:r>
        <w:rPr>
          <w:rFonts w:ascii="Garamond" w:hAnsi="Garamond" w:cs="Garamond"/>
          <w:b w:val="0"/>
          <w:szCs w:val="28"/>
          <w:highlight w:val="yellow"/>
        </w:rPr>
        <w:t>[nombre de la empresa]</w:t>
      </w:r>
      <w:r>
        <w:rPr>
          <w:rFonts w:ascii="Garamond" w:hAnsi="Garamond" w:cs="Garamond"/>
          <w:b w:val="0"/>
          <w:szCs w:val="28"/>
        </w:rPr>
        <w:t>, que reclaman el reconocimiento de un tratamiento prioritario y cualificado en las actuaciones que se emprendan conjuntamente, en el marco descrito.</w:t>
      </w:r>
    </w:p>
    <w:p w14:paraId="11B76076" w14:textId="77777777" w:rsidR="00434CE2" w:rsidRDefault="00434CE2">
      <w:pPr>
        <w:jc w:val="both"/>
        <w:rPr>
          <w:rFonts w:ascii="Garamond" w:hAnsi="Garamond" w:cs="Garamond"/>
          <w:b w:val="0"/>
          <w:szCs w:val="28"/>
          <w:highlight w:val="yellow"/>
        </w:rPr>
      </w:pPr>
    </w:p>
    <w:p w14:paraId="42FC427E" w14:textId="77777777" w:rsidR="00434CE2" w:rsidRDefault="009B7716">
      <w:pPr>
        <w:jc w:val="both"/>
        <w:rPr>
          <w:rFonts w:ascii="Garamond" w:hAnsi="Garamond" w:cs="Garamond"/>
          <w:b w:val="0"/>
          <w:szCs w:val="28"/>
          <w:highlight w:val="yellow"/>
        </w:rPr>
      </w:pPr>
      <w:r>
        <w:rPr>
          <w:rFonts w:ascii="Garamond" w:hAnsi="Garamond" w:cs="Garamond"/>
          <w:b w:val="0"/>
          <w:szCs w:val="28"/>
        </w:rPr>
        <w:t xml:space="preserve">En consecuencia, de conformidad con lo expuesto, las partes firmantes acuerdan formalizar el presente </w:t>
      </w:r>
      <w:r>
        <w:rPr>
          <w:rFonts w:ascii="Garamond" w:hAnsi="Garamond" w:cs="Garamond"/>
          <w:b w:val="0"/>
          <w:i/>
          <w:szCs w:val="28"/>
        </w:rPr>
        <w:t>Protocolo General de Colaboración</w:t>
      </w:r>
      <w:r>
        <w:rPr>
          <w:rFonts w:ascii="Garamond" w:hAnsi="Garamond" w:cs="Garamond"/>
          <w:b w:val="0"/>
          <w:szCs w:val="28"/>
        </w:rPr>
        <w:t xml:space="preserve">, que se regirá con arreglo a las siguientes </w:t>
      </w:r>
    </w:p>
    <w:p w14:paraId="628FBB61" w14:textId="77777777" w:rsidR="00434CE2" w:rsidRDefault="00434CE2">
      <w:pPr>
        <w:jc w:val="both"/>
        <w:rPr>
          <w:rFonts w:ascii="Garamond" w:hAnsi="Garamond" w:cs="Garamond"/>
          <w:b w:val="0"/>
          <w:szCs w:val="28"/>
          <w:highlight w:val="yellow"/>
        </w:rPr>
      </w:pPr>
    </w:p>
    <w:p w14:paraId="3F146FC0" w14:textId="77777777" w:rsidR="00434CE2" w:rsidRDefault="00434CE2">
      <w:pPr>
        <w:jc w:val="both"/>
        <w:rPr>
          <w:rFonts w:ascii="Garamond" w:hAnsi="Garamond" w:cs="Garamond"/>
          <w:b w:val="0"/>
          <w:szCs w:val="28"/>
          <w:highlight w:val="yellow"/>
        </w:rPr>
      </w:pPr>
    </w:p>
    <w:p w14:paraId="0E0FE7BA" w14:textId="77777777" w:rsidR="00434CE2" w:rsidRDefault="009B7716">
      <w:pPr>
        <w:pStyle w:val="Textoindependiente"/>
        <w:rPr>
          <w:rFonts w:ascii="Garamond" w:hAnsi="Garamond" w:cs="Garamond"/>
          <w:b w:val="0"/>
          <w:szCs w:val="28"/>
          <w:highlight w:val="yellow"/>
        </w:rPr>
      </w:pPr>
      <w:r>
        <w:rPr>
          <w:rFonts w:ascii="Garamond" w:hAnsi="Garamond" w:cs="Garamond"/>
          <w:szCs w:val="28"/>
        </w:rPr>
        <w:t>ESTIPULACIONES</w:t>
      </w:r>
    </w:p>
    <w:p w14:paraId="13398F48" w14:textId="77777777" w:rsidR="00434CE2" w:rsidRDefault="00434CE2">
      <w:pPr>
        <w:jc w:val="both"/>
        <w:rPr>
          <w:rFonts w:ascii="Garamond" w:hAnsi="Garamond" w:cs="Garamond"/>
          <w:b w:val="0"/>
          <w:szCs w:val="28"/>
          <w:highlight w:val="yellow"/>
        </w:rPr>
      </w:pPr>
    </w:p>
    <w:p w14:paraId="223A864A" w14:textId="77777777" w:rsidR="00434CE2" w:rsidRDefault="00434CE2">
      <w:pPr>
        <w:jc w:val="both"/>
        <w:rPr>
          <w:rFonts w:ascii="Garamond" w:hAnsi="Garamond" w:cs="Garamond"/>
          <w:b w:val="0"/>
          <w:szCs w:val="28"/>
          <w:highlight w:val="yellow"/>
        </w:rPr>
      </w:pPr>
    </w:p>
    <w:p w14:paraId="3A3E8326" w14:textId="77777777" w:rsidR="00434CE2" w:rsidRDefault="009B7716">
      <w:pPr>
        <w:jc w:val="both"/>
        <w:rPr>
          <w:rFonts w:ascii="Garamond" w:hAnsi="Garamond" w:cs="Garamond"/>
          <w:b w:val="0"/>
          <w:szCs w:val="28"/>
          <w:highlight w:val="yellow"/>
        </w:rPr>
      </w:pPr>
      <w:r>
        <w:rPr>
          <w:rFonts w:ascii="Garamond" w:hAnsi="Garamond" w:cs="Garamond"/>
          <w:szCs w:val="28"/>
        </w:rPr>
        <w:t>PRIMERA.-</w:t>
      </w:r>
      <w:r>
        <w:rPr>
          <w:rFonts w:ascii="Garamond" w:hAnsi="Garamond" w:cs="Garamond"/>
          <w:b w:val="0"/>
          <w:szCs w:val="28"/>
        </w:rPr>
        <w:t xml:space="preserve"> La Universidad de Cádiz y </w:t>
      </w:r>
      <w:r>
        <w:rPr>
          <w:rFonts w:ascii="Garamond" w:hAnsi="Garamond" w:cs="Garamond"/>
          <w:b w:val="0"/>
          <w:szCs w:val="28"/>
          <w:highlight w:val="yellow"/>
        </w:rPr>
        <w:t>[nombre de la empresa]</w:t>
      </w:r>
      <w:r>
        <w:rPr>
          <w:rFonts w:ascii="Garamond" w:hAnsi="Garamond" w:cs="Garamond"/>
          <w:b w:val="0"/>
          <w:szCs w:val="28"/>
        </w:rPr>
        <w:t xml:space="preserve"> comparten objetivos en relación con </w:t>
      </w:r>
      <w:r>
        <w:rPr>
          <w:rFonts w:ascii="Garamond" w:hAnsi="Garamond" w:cs="Garamond"/>
          <w:b w:val="0"/>
          <w:szCs w:val="28"/>
          <w:highlight w:val="yellow"/>
        </w:rPr>
        <w:t>[la docencia,  la investigación, la realización de otras actividades de carácter social; poner las que correspondan con el marco de las relaciones que se desea establecer, u otras que lo definan]</w:t>
      </w:r>
      <w:r>
        <w:rPr>
          <w:rFonts w:ascii="Garamond" w:hAnsi="Garamond" w:cs="Garamond"/>
          <w:b w:val="0"/>
          <w:szCs w:val="28"/>
        </w:rPr>
        <w:t xml:space="preserve"> consideran que pueden abordarse las actividades propias de cada institución firmante de forma más adecuada mediante la realización de acciones comunes, a las que este </w:t>
      </w:r>
      <w:r>
        <w:rPr>
          <w:rFonts w:ascii="Garamond" w:hAnsi="Garamond" w:cs="Garamond"/>
          <w:b w:val="0"/>
          <w:i/>
          <w:szCs w:val="28"/>
        </w:rPr>
        <w:t xml:space="preserve"> Protocolo General de Colaboración</w:t>
      </w:r>
      <w:r>
        <w:rPr>
          <w:rFonts w:ascii="Garamond" w:hAnsi="Garamond" w:cs="Garamond"/>
          <w:b w:val="0"/>
          <w:szCs w:val="28"/>
        </w:rPr>
        <w:t xml:space="preserve"> presta cobertura general y que se desarrollarán en los términos previstos en la cláusula tercera, </w:t>
      </w:r>
      <w:r>
        <w:rPr>
          <w:rFonts w:ascii="Garamond" w:hAnsi="Garamond" w:cs="Garamond"/>
          <w:b w:val="0"/>
          <w:i/>
          <w:szCs w:val="28"/>
        </w:rPr>
        <w:t>infra</w:t>
      </w:r>
      <w:r>
        <w:rPr>
          <w:rFonts w:ascii="Garamond" w:hAnsi="Garamond" w:cs="Garamond"/>
          <w:b w:val="0"/>
          <w:szCs w:val="28"/>
        </w:rPr>
        <w:t>.</w:t>
      </w:r>
    </w:p>
    <w:p w14:paraId="0B3A2079" w14:textId="77777777" w:rsidR="00434CE2" w:rsidRDefault="00434CE2">
      <w:pPr>
        <w:jc w:val="both"/>
        <w:rPr>
          <w:rFonts w:ascii="Garamond" w:hAnsi="Garamond" w:cs="Garamond"/>
          <w:b w:val="0"/>
          <w:szCs w:val="28"/>
          <w:highlight w:val="yellow"/>
        </w:rPr>
      </w:pPr>
    </w:p>
    <w:p w14:paraId="4FFC895D" w14:textId="77777777" w:rsidR="00434CE2" w:rsidRDefault="009B7716">
      <w:pPr>
        <w:jc w:val="both"/>
        <w:rPr>
          <w:rFonts w:ascii="Garamond" w:hAnsi="Garamond" w:cs="Garamond"/>
          <w:b w:val="0"/>
          <w:szCs w:val="28"/>
          <w:highlight w:val="yellow"/>
        </w:rPr>
      </w:pPr>
      <w:proofErr w:type="gramStart"/>
      <w:r>
        <w:rPr>
          <w:rFonts w:ascii="Garamond" w:hAnsi="Garamond" w:cs="Garamond"/>
          <w:szCs w:val="28"/>
        </w:rPr>
        <w:t>SEGUNDA.-</w:t>
      </w:r>
      <w:proofErr w:type="gramEnd"/>
      <w:r>
        <w:rPr>
          <w:rFonts w:ascii="Garamond" w:hAnsi="Garamond" w:cs="Garamond"/>
          <w:szCs w:val="28"/>
        </w:rPr>
        <w:t xml:space="preserve"> </w:t>
      </w:r>
      <w:r>
        <w:rPr>
          <w:rFonts w:ascii="Garamond" w:hAnsi="Garamond" w:cs="Garamond"/>
          <w:b w:val="0"/>
          <w:szCs w:val="28"/>
        </w:rPr>
        <w:t xml:space="preserve">La Universidad de Cádiz y </w:t>
      </w:r>
      <w:r>
        <w:rPr>
          <w:rFonts w:ascii="Garamond" w:hAnsi="Garamond" w:cs="Garamond"/>
          <w:b w:val="0"/>
          <w:szCs w:val="28"/>
          <w:highlight w:val="yellow"/>
        </w:rPr>
        <w:t>[nombre de la empresa]</w:t>
      </w:r>
      <w:r>
        <w:rPr>
          <w:rFonts w:ascii="Garamond" w:hAnsi="Garamond" w:cs="Garamond"/>
          <w:b w:val="0"/>
          <w:szCs w:val="28"/>
        </w:rPr>
        <w:t xml:space="preserve">, aquí representadas, podrán acordar y afrontar la realización de cursos, seminarios, actividades docentes, actividades investigadoras, colaboración de su personal; integrándolo en su propia actividad, académica, profesional o empresarial, de conformidad con las respectivas leyes a que se somete cada institución. </w:t>
      </w:r>
    </w:p>
    <w:p w14:paraId="262E9299" w14:textId="77777777" w:rsidR="00434CE2" w:rsidRDefault="00434CE2">
      <w:pPr>
        <w:jc w:val="both"/>
        <w:rPr>
          <w:rFonts w:ascii="Garamond" w:hAnsi="Garamond" w:cs="Garamond"/>
          <w:b w:val="0"/>
          <w:szCs w:val="28"/>
          <w:highlight w:val="yellow"/>
        </w:rPr>
      </w:pPr>
    </w:p>
    <w:p w14:paraId="63BABAF1" w14:textId="77777777" w:rsidR="00434CE2" w:rsidRDefault="009B7716">
      <w:pPr>
        <w:jc w:val="both"/>
        <w:rPr>
          <w:rFonts w:ascii="Garamond" w:hAnsi="Garamond" w:cs="Garamond"/>
          <w:b w:val="0"/>
          <w:szCs w:val="28"/>
          <w:highlight w:val="yellow"/>
        </w:rPr>
      </w:pPr>
      <w:r>
        <w:rPr>
          <w:rFonts w:ascii="Garamond" w:hAnsi="Garamond" w:cs="Garamond"/>
          <w:b w:val="0"/>
          <w:szCs w:val="28"/>
        </w:rPr>
        <w:t>Estas actuaciones y actividades podrán disfrutar de reconocimiento por parte de la Universidad de Cádiz [</w:t>
      </w:r>
      <w:r>
        <w:rPr>
          <w:rFonts w:ascii="Garamond" w:hAnsi="Garamond" w:cs="Garamond"/>
          <w:b w:val="0"/>
          <w:szCs w:val="28"/>
          <w:highlight w:val="yellow"/>
        </w:rPr>
        <w:t>y, en su caso, de la empresa]</w:t>
      </w:r>
      <w:r>
        <w:rPr>
          <w:rFonts w:ascii="Garamond" w:hAnsi="Garamond" w:cs="Garamond"/>
          <w:b w:val="0"/>
          <w:szCs w:val="28"/>
        </w:rPr>
        <w:t xml:space="preserve"> según los procedimientos y los términos previstos en las normas que sean de aplicación y, en su caso, contemplados en los </w:t>
      </w:r>
      <w:r>
        <w:rPr>
          <w:rFonts w:ascii="Garamond" w:hAnsi="Garamond" w:cs="Garamond"/>
          <w:b w:val="0"/>
          <w:i/>
          <w:szCs w:val="28"/>
        </w:rPr>
        <w:t>Convenios Específicos</w:t>
      </w:r>
      <w:r>
        <w:rPr>
          <w:rFonts w:ascii="Garamond" w:hAnsi="Garamond" w:cs="Garamond"/>
          <w:b w:val="0"/>
          <w:szCs w:val="28"/>
        </w:rPr>
        <w:t xml:space="preserve"> que se firmen, en los términos previstos </w:t>
      </w:r>
      <w:r>
        <w:rPr>
          <w:rFonts w:ascii="Garamond" w:hAnsi="Garamond" w:cs="Garamond"/>
          <w:b w:val="0"/>
          <w:i/>
          <w:szCs w:val="28"/>
        </w:rPr>
        <w:t xml:space="preserve">infra </w:t>
      </w:r>
      <w:r>
        <w:rPr>
          <w:rFonts w:ascii="Garamond" w:hAnsi="Garamond" w:cs="Garamond"/>
          <w:b w:val="0"/>
          <w:szCs w:val="28"/>
        </w:rPr>
        <w:t>en la estipulación tercera.</w:t>
      </w:r>
    </w:p>
    <w:p w14:paraId="0DA294B5" w14:textId="77777777" w:rsidR="00434CE2" w:rsidRDefault="00434CE2">
      <w:pPr>
        <w:jc w:val="both"/>
        <w:rPr>
          <w:rFonts w:ascii="Garamond" w:hAnsi="Garamond" w:cs="Garamond"/>
          <w:b w:val="0"/>
          <w:szCs w:val="28"/>
          <w:highlight w:val="yellow"/>
        </w:rPr>
      </w:pPr>
    </w:p>
    <w:p w14:paraId="312F9F79" w14:textId="77777777" w:rsidR="00434CE2" w:rsidRDefault="009B7716">
      <w:pPr>
        <w:jc w:val="both"/>
        <w:rPr>
          <w:rFonts w:ascii="Garamond" w:hAnsi="Garamond" w:cs="Garamond"/>
          <w:b w:val="0"/>
          <w:szCs w:val="28"/>
          <w:highlight w:val="yellow"/>
        </w:rPr>
      </w:pPr>
      <w:proofErr w:type="gramStart"/>
      <w:r>
        <w:rPr>
          <w:rFonts w:ascii="Garamond" w:hAnsi="Garamond" w:cs="Garamond"/>
          <w:szCs w:val="28"/>
        </w:rPr>
        <w:t>TERCERA.-</w:t>
      </w:r>
      <w:proofErr w:type="gramEnd"/>
      <w:r>
        <w:rPr>
          <w:rFonts w:ascii="Garamond" w:hAnsi="Garamond" w:cs="Garamond"/>
          <w:b w:val="0"/>
          <w:szCs w:val="28"/>
        </w:rPr>
        <w:t xml:space="preserve"> Para el desarrollo de cada acción concreta que se programe se firmará un </w:t>
      </w:r>
      <w:r>
        <w:rPr>
          <w:rFonts w:ascii="Garamond" w:hAnsi="Garamond" w:cs="Garamond"/>
          <w:b w:val="0"/>
          <w:i/>
          <w:szCs w:val="28"/>
        </w:rPr>
        <w:t>Convenio Específico</w:t>
      </w:r>
      <w:r>
        <w:rPr>
          <w:rFonts w:ascii="Garamond" w:hAnsi="Garamond" w:cs="Garamond"/>
          <w:b w:val="0"/>
          <w:szCs w:val="28"/>
        </w:rPr>
        <w:t>, que deberá detallar:</w:t>
      </w:r>
    </w:p>
    <w:p w14:paraId="0B05B5E2" w14:textId="77777777" w:rsidR="00434CE2" w:rsidRDefault="009B7716">
      <w:pPr>
        <w:numPr>
          <w:ilvl w:val="0"/>
          <w:numId w:val="5"/>
        </w:numPr>
        <w:jc w:val="both"/>
        <w:rPr>
          <w:rFonts w:ascii="Garamond" w:hAnsi="Garamond" w:cs="Garamond"/>
          <w:b w:val="0"/>
          <w:szCs w:val="28"/>
        </w:rPr>
      </w:pPr>
      <w:r>
        <w:rPr>
          <w:rFonts w:ascii="Garamond" w:hAnsi="Garamond" w:cs="Garamond"/>
          <w:b w:val="0"/>
          <w:szCs w:val="28"/>
        </w:rPr>
        <w:t>La competencia en la que se fundamenta la actuación de la Universidad de Cádiz.</w:t>
      </w:r>
    </w:p>
    <w:p w14:paraId="751F592B" w14:textId="77777777" w:rsidR="00434CE2" w:rsidRDefault="009B7716">
      <w:pPr>
        <w:numPr>
          <w:ilvl w:val="0"/>
          <w:numId w:val="5"/>
        </w:numPr>
        <w:jc w:val="both"/>
        <w:rPr>
          <w:rFonts w:ascii="Garamond" w:hAnsi="Garamond" w:cs="Garamond"/>
          <w:b w:val="0"/>
          <w:szCs w:val="28"/>
        </w:rPr>
      </w:pPr>
      <w:r>
        <w:rPr>
          <w:rFonts w:ascii="Garamond" w:hAnsi="Garamond" w:cs="Garamond"/>
          <w:b w:val="0"/>
          <w:szCs w:val="28"/>
        </w:rPr>
        <w:t>El objeto del convenio y actuaciones a realizar por cada sujeto para su cumplimiento, indicando, en su caso, la titularidad de los resultados obtenidos.</w:t>
      </w:r>
    </w:p>
    <w:p w14:paraId="4EACBE0E" w14:textId="77777777" w:rsidR="00434CE2" w:rsidRDefault="009B7716">
      <w:pPr>
        <w:numPr>
          <w:ilvl w:val="0"/>
          <w:numId w:val="5"/>
        </w:numPr>
        <w:jc w:val="both"/>
        <w:rPr>
          <w:rFonts w:ascii="Garamond" w:hAnsi="Garamond" w:cs="Garamond"/>
          <w:b w:val="0"/>
          <w:szCs w:val="28"/>
        </w:rPr>
      </w:pPr>
      <w:r>
        <w:rPr>
          <w:rFonts w:ascii="Garamond" w:hAnsi="Garamond" w:cs="Garamond"/>
          <w:b w:val="0"/>
          <w:szCs w:val="28"/>
        </w:rPr>
        <w:t xml:space="preserve">Las obligaciones y compromisos económicos asumidos por cada una de las partes, si los hubiera, indicando su distribución temporal por anualidades y </w:t>
      </w:r>
      <w:r>
        <w:rPr>
          <w:rFonts w:ascii="Garamond" w:hAnsi="Garamond" w:cs="Garamond"/>
          <w:b w:val="0"/>
          <w:szCs w:val="28"/>
        </w:rPr>
        <w:lastRenderedPageBreak/>
        <w:t>su imputación concreta al presupuesto correspondiente de acuerdo con lo previsto en la legislación presupuestaria.</w:t>
      </w:r>
    </w:p>
    <w:p w14:paraId="54040D9B" w14:textId="77777777" w:rsidR="00434CE2" w:rsidRDefault="009B7716">
      <w:pPr>
        <w:numPr>
          <w:ilvl w:val="0"/>
          <w:numId w:val="5"/>
        </w:numPr>
        <w:jc w:val="both"/>
        <w:rPr>
          <w:rFonts w:ascii="Garamond" w:hAnsi="Garamond" w:cs="Garamond"/>
          <w:b w:val="0"/>
          <w:szCs w:val="28"/>
        </w:rPr>
      </w:pPr>
      <w:r>
        <w:rPr>
          <w:rFonts w:ascii="Garamond" w:hAnsi="Garamond" w:cs="Garamond"/>
          <w:b w:val="0"/>
          <w:szCs w:val="28"/>
        </w:rPr>
        <w:t>Consecuencias aplicables en caso de incumplimiento de las obligaciones y compromisos asumidos por cada una de las partes y, en su caso, los criterios para determinar la posible indemnización por el incumplimiento.</w:t>
      </w:r>
    </w:p>
    <w:p w14:paraId="3A8ACA14" w14:textId="77777777" w:rsidR="00434CE2" w:rsidRDefault="009B7716">
      <w:pPr>
        <w:numPr>
          <w:ilvl w:val="0"/>
          <w:numId w:val="5"/>
        </w:numPr>
        <w:jc w:val="both"/>
        <w:rPr>
          <w:rFonts w:ascii="Garamond" w:hAnsi="Garamond" w:cs="Garamond"/>
          <w:b w:val="0"/>
          <w:szCs w:val="28"/>
        </w:rPr>
      </w:pPr>
      <w:r>
        <w:rPr>
          <w:rFonts w:ascii="Garamond" w:hAnsi="Garamond" w:cs="Garamond"/>
          <w:b w:val="0"/>
          <w:szCs w:val="28"/>
        </w:rPr>
        <w:t>Mecanismos de seguimiento, vigilancia y control de la ejecución del convenio y de los compromisos adquiridos por los firmantes.</w:t>
      </w:r>
    </w:p>
    <w:p w14:paraId="797721C7" w14:textId="77777777" w:rsidR="00434CE2" w:rsidRDefault="009B7716">
      <w:pPr>
        <w:numPr>
          <w:ilvl w:val="0"/>
          <w:numId w:val="5"/>
        </w:numPr>
        <w:jc w:val="both"/>
        <w:rPr>
          <w:rFonts w:ascii="Garamond" w:hAnsi="Garamond" w:cs="Garamond"/>
          <w:b w:val="0"/>
          <w:szCs w:val="28"/>
        </w:rPr>
      </w:pPr>
      <w:r>
        <w:rPr>
          <w:rFonts w:ascii="Garamond" w:hAnsi="Garamond" w:cs="Garamond"/>
          <w:b w:val="0"/>
          <w:szCs w:val="28"/>
        </w:rPr>
        <w:t>El régimen de modificación del convenio. A falta de regulación expresa la modificación del contenido del convenio requerirá acuerdo unánime de los firmantes.</w:t>
      </w:r>
    </w:p>
    <w:p w14:paraId="6A57B831" w14:textId="77777777" w:rsidR="00434CE2" w:rsidRDefault="009B7716">
      <w:pPr>
        <w:numPr>
          <w:ilvl w:val="0"/>
          <w:numId w:val="5"/>
        </w:numPr>
        <w:jc w:val="both"/>
        <w:rPr>
          <w:rFonts w:ascii="Garamond" w:hAnsi="Garamond" w:cs="Garamond"/>
          <w:b w:val="0"/>
          <w:szCs w:val="28"/>
        </w:rPr>
      </w:pPr>
      <w:r>
        <w:rPr>
          <w:rFonts w:ascii="Garamond" w:hAnsi="Garamond" w:cs="Garamond"/>
          <w:b w:val="0"/>
          <w:szCs w:val="28"/>
        </w:rPr>
        <w:t>Plazo de vigencia del convenio teniendo en cuenta las siguientes reglas:</w:t>
      </w:r>
    </w:p>
    <w:p w14:paraId="42421507" w14:textId="77777777" w:rsidR="00434CE2" w:rsidRDefault="009B7716">
      <w:pPr>
        <w:numPr>
          <w:ilvl w:val="1"/>
          <w:numId w:val="5"/>
        </w:numPr>
        <w:jc w:val="both"/>
        <w:rPr>
          <w:rFonts w:ascii="Garamond" w:hAnsi="Garamond" w:cs="Garamond"/>
          <w:b w:val="0"/>
          <w:szCs w:val="28"/>
        </w:rPr>
      </w:pPr>
      <w:r>
        <w:rPr>
          <w:rFonts w:ascii="Garamond" w:hAnsi="Garamond" w:cs="Garamond"/>
          <w:b w:val="0"/>
          <w:szCs w:val="28"/>
        </w:rPr>
        <w:t>Los convenios deberán tener una duración determinada, que no podrá ser superior a cuatro años, salvo que normativamente se prevea un plazo superior.</w:t>
      </w:r>
    </w:p>
    <w:p w14:paraId="7C2D9697" w14:textId="77777777" w:rsidR="00434CE2" w:rsidRDefault="009B7716">
      <w:pPr>
        <w:numPr>
          <w:ilvl w:val="1"/>
          <w:numId w:val="5"/>
        </w:numPr>
        <w:jc w:val="both"/>
        <w:rPr>
          <w:rFonts w:ascii="Garamond" w:hAnsi="Garamond" w:cs="Garamond"/>
          <w:b w:val="0"/>
          <w:szCs w:val="28"/>
        </w:rPr>
      </w:pPr>
      <w:r>
        <w:rPr>
          <w:rFonts w:ascii="Garamond" w:hAnsi="Garamond" w:cs="Garamond"/>
          <w:b w:val="0"/>
          <w:szCs w:val="28"/>
        </w:rPr>
        <w:t>En cualquier momento antes de la finalización del plazo previsto en el apartado anterior, los firmantes del convenio podrán acordar unánimemente su prórroga por un periodo de hasta cuatro años adicionales o su extinción.</w:t>
      </w:r>
    </w:p>
    <w:p w14:paraId="7BF71204" w14:textId="77777777" w:rsidR="00434CE2" w:rsidRDefault="009B7716">
      <w:pPr>
        <w:numPr>
          <w:ilvl w:val="0"/>
          <w:numId w:val="5"/>
        </w:numPr>
        <w:jc w:val="both"/>
        <w:rPr>
          <w:rFonts w:ascii="Garamond" w:hAnsi="Garamond" w:cs="Garamond"/>
          <w:b w:val="0"/>
          <w:szCs w:val="28"/>
        </w:rPr>
      </w:pPr>
      <w:r>
        <w:rPr>
          <w:rFonts w:ascii="Garamond" w:hAnsi="Garamond" w:cs="Garamond"/>
          <w:b w:val="0"/>
          <w:szCs w:val="28"/>
        </w:rPr>
        <w:t>Composición de la Comisión de Seguimiento del convenio, de composición paritaria, en el que figurará necesariamente el Vicerrector competente pudiendo delegar su participación. Dicha Comisión de Seguimiento resolverá cuantas controversias y dudas surjan en el desarrollo del convenio y realizará el seguimiento del cumplimiento del mismo.</w:t>
      </w:r>
    </w:p>
    <w:p w14:paraId="507B2AB3" w14:textId="77777777" w:rsidR="00434CE2" w:rsidRDefault="009B7716">
      <w:pPr>
        <w:numPr>
          <w:ilvl w:val="0"/>
          <w:numId w:val="5"/>
        </w:numPr>
        <w:jc w:val="both"/>
        <w:rPr>
          <w:rFonts w:ascii="Garamond" w:hAnsi="Garamond" w:cs="Garamond"/>
          <w:b w:val="0"/>
          <w:szCs w:val="28"/>
        </w:rPr>
      </w:pPr>
      <w:r>
        <w:rPr>
          <w:rFonts w:ascii="Garamond" w:hAnsi="Garamond" w:cs="Garamond"/>
          <w:b w:val="0"/>
          <w:szCs w:val="28"/>
        </w:rPr>
        <w:t>Carácter administrativo y no contractual del convenio y sometimiento a la Jurisdicción Contencioso-administrativa de las posibles cuestiones litigiosas surgidas sobre su contenido y aplicación.</w:t>
      </w:r>
    </w:p>
    <w:p w14:paraId="2021E9A0" w14:textId="77777777" w:rsidR="00434CE2" w:rsidRDefault="009B7716">
      <w:pPr>
        <w:numPr>
          <w:ilvl w:val="0"/>
          <w:numId w:val="5"/>
        </w:numPr>
        <w:jc w:val="both"/>
        <w:rPr>
          <w:b w:val="0"/>
        </w:rPr>
      </w:pPr>
      <w:r>
        <w:rPr>
          <w:rFonts w:ascii="Garamond" w:hAnsi="Garamond" w:cs="Garamond"/>
          <w:b w:val="0"/>
          <w:szCs w:val="28"/>
        </w:rPr>
        <w:t>Cuando para la ejecución del convenio sea necesario realizar tratamiento de datos personales se recogerán las responsabilidades que asumen las partes para el cumplimiento de las obligaciones impuestas por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500C555F" w14:textId="77777777" w:rsidR="00434CE2" w:rsidRDefault="00434CE2">
      <w:pPr>
        <w:jc w:val="both"/>
        <w:rPr>
          <w:b w:val="0"/>
        </w:rPr>
      </w:pPr>
    </w:p>
    <w:p w14:paraId="04340AD6" w14:textId="77777777" w:rsidR="00434CE2" w:rsidRDefault="009B7716">
      <w:pPr>
        <w:jc w:val="both"/>
        <w:rPr>
          <w:b w:val="0"/>
        </w:rPr>
      </w:pPr>
      <w:proofErr w:type="gramStart"/>
      <w:r>
        <w:rPr>
          <w:rFonts w:ascii="Garamond" w:hAnsi="Garamond" w:cs="Garamond"/>
          <w:szCs w:val="28"/>
        </w:rPr>
        <w:lastRenderedPageBreak/>
        <w:t>CUARTA.-</w:t>
      </w:r>
      <w:proofErr w:type="gramEnd"/>
      <w:r>
        <w:rPr>
          <w:rFonts w:ascii="Garamond" w:hAnsi="Garamond" w:cs="Garamond"/>
          <w:b w:val="0"/>
          <w:szCs w:val="28"/>
        </w:rPr>
        <w:t xml:space="preserve"> Se crea una </w:t>
      </w:r>
      <w:r>
        <w:rPr>
          <w:rFonts w:ascii="Garamond" w:hAnsi="Garamond" w:cs="Garamond"/>
          <w:b w:val="0"/>
          <w:i/>
          <w:szCs w:val="28"/>
        </w:rPr>
        <w:t>Comisión de Seguimiento</w:t>
      </w:r>
      <w:r>
        <w:rPr>
          <w:rFonts w:ascii="Garamond" w:hAnsi="Garamond" w:cs="Garamond"/>
          <w:b w:val="0"/>
          <w:szCs w:val="28"/>
        </w:rPr>
        <w:t xml:space="preserve">, de composición paritaria, integrada por dos representantes de cada una de las instituciones, que será el órgano encargado de planificar, potenciar, controlar y evaluar los proyectos que se determinen, de interpretar este </w:t>
      </w:r>
      <w:r>
        <w:rPr>
          <w:rFonts w:ascii="Garamond" w:hAnsi="Garamond" w:cs="Garamond"/>
          <w:b w:val="0"/>
          <w:i/>
          <w:szCs w:val="28"/>
        </w:rPr>
        <w:t>Protocolo</w:t>
      </w:r>
      <w:r>
        <w:rPr>
          <w:rFonts w:ascii="Garamond" w:hAnsi="Garamond" w:cs="Garamond"/>
          <w:b w:val="0"/>
          <w:szCs w:val="28"/>
        </w:rPr>
        <w:t xml:space="preserve"> y los </w:t>
      </w:r>
      <w:r>
        <w:rPr>
          <w:rFonts w:ascii="Garamond" w:hAnsi="Garamond" w:cs="Garamond"/>
          <w:b w:val="0"/>
          <w:i/>
          <w:szCs w:val="28"/>
        </w:rPr>
        <w:t>Convenios Específicos</w:t>
      </w:r>
      <w:r>
        <w:rPr>
          <w:rFonts w:ascii="Garamond" w:hAnsi="Garamond" w:cs="Garamond"/>
          <w:b w:val="0"/>
          <w:szCs w:val="28"/>
        </w:rPr>
        <w:t xml:space="preserve"> que se celebren y, en su caso, de resolver las controversias que surjan entre las partes con ocasión de la aplicación de los convenios firmados.</w:t>
      </w:r>
    </w:p>
    <w:p w14:paraId="5B9067BE" w14:textId="77777777" w:rsidR="00434CE2" w:rsidRDefault="00434CE2">
      <w:pPr>
        <w:jc w:val="both"/>
        <w:rPr>
          <w:b w:val="0"/>
        </w:rPr>
      </w:pPr>
    </w:p>
    <w:p w14:paraId="4DE8C01C" w14:textId="77777777" w:rsidR="00434CE2" w:rsidRDefault="009B7716">
      <w:pPr>
        <w:jc w:val="both"/>
        <w:rPr>
          <w:b w:val="0"/>
        </w:rPr>
      </w:pPr>
      <w:r>
        <w:rPr>
          <w:rFonts w:ascii="Garamond" w:hAnsi="Garamond" w:cs="Garamond"/>
          <w:b w:val="0"/>
          <w:szCs w:val="28"/>
        </w:rPr>
        <w:t xml:space="preserve">El representante legal de cada institución, que designará a los miembros que le correspondan en la </w:t>
      </w:r>
      <w:r>
        <w:rPr>
          <w:rFonts w:ascii="Garamond" w:hAnsi="Garamond" w:cs="Garamond"/>
          <w:b w:val="0"/>
          <w:i/>
          <w:szCs w:val="28"/>
        </w:rPr>
        <w:t>Comisión</w:t>
      </w:r>
      <w:r>
        <w:rPr>
          <w:rFonts w:ascii="Garamond" w:hAnsi="Garamond" w:cs="Garamond"/>
          <w:b w:val="0"/>
          <w:szCs w:val="28"/>
        </w:rPr>
        <w:t xml:space="preserve"> y que podrá renovar el nombramiento en cada momento, comunicará al de la otra las personas designadas para que en cada momento integren la </w:t>
      </w:r>
      <w:r>
        <w:rPr>
          <w:rFonts w:ascii="Garamond" w:hAnsi="Garamond" w:cs="Garamond"/>
          <w:b w:val="0"/>
          <w:i/>
          <w:szCs w:val="28"/>
        </w:rPr>
        <w:t>Comisión</w:t>
      </w:r>
      <w:r>
        <w:rPr>
          <w:rFonts w:ascii="Garamond" w:hAnsi="Garamond" w:cs="Garamond"/>
          <w:b w:val="0"/>
          <w:szCs w:val="28"/>
        </w:rPr>
        <w:t xml:space="preserve"> y las renovaciones que vayan produciéndose en su composición.</w:t>
      </w:r>
    </w:p>
    <w:p w14:paraId="751ED513" w14:textId="77777777" w:rsidR="00434CE2" w:rsidRDefault="00434CE2">
      <w:pPr>
        <w:jc w:val="both"/>
        <w:rPr>
          <w:b w:val="0"/>
        </w:rPr>
      </w:pPr>
    </w:p>
    <w:p w14:paraId="3AE1311D" w14:textId="77777777" w:rsidR="00434CE2" w:rsidRDefault="009B7716">
      <w:pPr>
        <w:widowControl w:val="0"/>
        <w:autoSpaceDE w:val="0"/>
        <w:jc w:val="both"/>
        <w:rPr>
          <w:b w:val="0"/>
        </w:rPr>
      </w:pPr>
      <w:proofErr w:type="gramStart"/>
      <w:r>
        <w:rPr>
          <w:rFonts w:ascii="Garamond" w:hAnsi="Garamond" w:cs="Garamond"/>
          <w:szCs w:val="28"/>
        </w:rPr>
        <w:t>QUINTA.-</w:t>
      </w:r>
      <w:proofErr w:type="gramEnd"/>
      <w:r>
        <w:rPr>
          <w:rFonts w:ascii="Garamond" w:hAnsi="Garamond" w:cs="Garamond"/>
          <w:b w:val="0"/>
          <w:szCs w:val="28"/>
        </w:rPr>
        <w:t xml:space="preserve"> </w:t>
      </w:r>
      <w:r>
        <w:rPr>
          <w:rFonts w:ascii="Garamond" w:hAnsi="Garamond" w:cs="Garamond"/>
          <w:b w:val="0"/>
          <w:spacing w:val="-3"/>
          <w:szCs w:val="28"/>
        </w:rPr>
        <w:t>E</w:t>
      </w:r>
      <w:r>
        <w:rPr>
          <w:rFonts w:ascii="Garamond" w:hAnsi="Garamond" w:cs="Garamond"/>
          <w:b w:val="0"/>
          <w:szCs w:val="28"/>
        </w:rPr>
        <w:t xml:space="preserve">ste </w:t>
      </w:r>
      <w:r>
        <w:rPr>
          <w:rFonts w:ascii="Garamond" w:hAnsi="Garamond" w:cs="Garamond"/>
          <w:b w:val="0"/>
          <w:i/>
          <w:szCs w:val="28"/>
        </w:rPr>
        <w:t>Protocolo</w:t>
      </w:r>
      <w:r>
        <w:rPr>
          <w:rFonts w:ascii="Garamond" w:hAnsi="Garamond" w:cs="Garamond"/>
          <w:b w:val="0"/>
          <w:szCs w:val="28"/>
        </w:rPr>
        <w:t xml:space="preserve"> tiene la naturaleza administrativa prevista en el artículo 47.1, párrafo 2º de la Ley 40/2015 de 1 de octubre, de Régimen Jurídico del Sector Público. No le es de aplicación la Ley 9/2017, de 8 de noviembre, de Contratos del Sector Público, por la que se transponen al ordenamiento jurídico español las Directivas del Parlamento Europeo y del Consejo 2014/23/UE y 2014/24/UE, de 26 de febrero de 2014, de acuerdo con lo previsto en su artículo </w:t>
      </w:r>
      <w:r>
        <w:rPr>
          <w:rFonts w:ascii="Garamond" w:hAnsi="Garamond" w:cs="Garamond"/>
          <w:b w:val="0"/>
          <w:szCs w:val="28"/>
          <w:highlight w:val="yellow"/>
        </w:rPr>
        <w:t>[6.1 (entidades públicas) 6.2 (entidades sujetas a derecho privado)]</w:t>
      </w:r>
      <w:r>
        <w:rPr>
          <w:rFonts w:ascii="Garamond" w:hAnsi="Garamond" w:cs="Garamond"/>
          <w:b w:val="0"/>
          <w:szCs w:val="28"/>
        </w:rPr>
        <w:t>, del citado texto legal, salvo que, por su naturaleza, estén sujetos a la citada Ley. En estos supuestos, dichos contratos quedarán sometidos al ámbito de aplicación de la citada Ley.</w:t>
      </w:r>
    </w:p>
    <w:p w14:paraId="6C25FF12" w14:textId="77777777" w:rsidR="00434CE2" w:rsidRDefault="00434CE2">
      <w:pPr>
        <w:pStyle w:val="Ttulo3"/>
        <w:spacing w:before="0" w:after="0"/>
        <w:ind w:left="0" w:firstLine="0"/>
        <w:jc w:val="both"/>
        <w:rPr>
          <w:b w:val="0"/>
        </w:rPr>
      </w:pPr>
    </w:p>
    <w:p w14:paraId="08B75811" w14:textId="77777777" w:rsidR="00434CE2" w:rsidRDefault="009B7716">
      <w:pPr>
        <w:pStyle w:val="Ttulo3"/>
        <w:spacing w:before="0" w:after="0"/>
        <w:ind w:left="0" w:firstLine="0"/>
        <w:jc w:val="both"/>
        <w:rPr>
          <w:rFonts w:ascii="Garamond" w:hAnsi="Garamond" w:cs="Garamond"/>
          <w:b w:val="0"/>
          <w:sz w:val="28"/>
          <w:szCs w:val="28"/>
        </w:rPr>
      </w:pPr>
      <w:r>
        <w:rPr>
          <w:rFonts w:ascii="Garamond" w:hAnsi="Garamond" w:cs="Garamond"/>
          <w:b w:val="0"/>
          <w:sz w:val="28"/>
          <w:szCs w:val="28"/>
        </w:rPr>
        <w:t xml:space="preserve">El presente </w:t>
      </w:r>
      <w:r>
        <w:rPr>
          <w:rFonts w:ascii="Garamond" w:hAnsi="Garamond" w:cs="Garamond"/>
          <w:b w:val="0"/>
          <w:i/>
          <w:sz w:val="28"/>
          <w:szCs w:val="28"/>
        </w:rPr>
        <w:t>Protocolo General de Colaboración</w:t>
      </w:r>
      <w:r>
        <w:rPr>
          <w:rFonts w:ascii="Garamond" w:hAnsi="Garamond" w:cs="Garamond"/>
          <w:b w:val="0"/>
          <w:sz w:val="28"/>
          <w:szCs w:val="28"/>
        </w:rPr>
        <w:t xml:space="preserve"> se regirá por lo previsto en su clausulado, y demás normas especiales, aplicándose, de acuerdo con lo previsto en su artículo 4, los principios de la citada Ley de Contratos del Sector Público para resolver las dudas y lagunas que pudieran presentarse.</w:t>
      </w:r>
    </w:p>
    <w:p w14:paraId="7CBA47D5" w14:textId="77777777" w:rsidR="00434CE2" w:rsidRDefault="00434CE2">
      <w:pPr>
        <w:pStyle w:val="Ttulo3"/>
        <w:spacing w:before="0" w:after="0"/>
        <w:ind w:left="0" w:firstLine="0"/>
        <w:jc w:val="both"/>
        <w:rPr>
          <w:rFonts w:ascii="Garamond" w:hAnsi="Garamond" w:cs="Garamond"/>
          <w:b w:val="0"/>
          <w:sz w:val="28"/>
          <w:szCs w:val="28"/>
        </w:rPr>
      </w:pPr>
    </w:p>
    <w:p w14:paraId="1162B769" w14:textId="77777777" w:rsidR="00434CE2" w:rsidRDefault="009B7716">
      <w:pPr>
        <w:pStyle w:val="Ttulo3"/>
        <w:spacing w:before="0" w:after="0"/>
        <w:ind w:left="0" w:firstLine="0"/>
        <w:jc w:val="both"/>
        <w:rPr>
          <w:rFonts w:ascii="Garamond" w:hAnsi="Garamond" w:cs="Garamond"/>
          <w:b w:val="0"/>
          <w:sz w:val="28"/>
          <w:szCs w:val="28"/>
        </w:rPr>
      </w:pPr>
      <w:r>
        <w:rPr>
          <w:rFonts w:ascii="Garamond" w:hAnsi="Garamond" w:cs="Garamond"/>
          <w:b w:val="0"/>
          <w:sz w:val="28"/>
          <w:szCs w:val="28"/>
        </w:rPr>
        <w:t>Las cuestiones surgidas sobre la interpretación, la modificación, la resolución y los efectos que pudieran derivarse de la aplicación del presente Protocolo, así como en su caso las de naturaleza litigiosa, deberán resolverse buscando el mutuo acuerdo de las partes, en el seno de la Comisión de Seguimiento. En su caso, y si no se pudiera alcanzar dicho acuerdo, las cuestiones litigiosas serán de conocimiento y competencia del orden jurisdiccional contencioso-administrativo, de conformidad con la ley 29/1998, de 13 de julio, reguladora de dicha jurisdicción.</w:t>
      </w:r>
    </w:p>
    <w:p w14:paraId="1322E288" w14:textId="77777777" w:rsidR="00434CE2" w:rsidRDefault="00434CE2">
      <w:pPr>
        <w:pStyle w:val="Ttulo3"/>
        <w:spacing w:before="0" w:after="0"/>
        <w:ind w:left="0" w:firstLine="0"/>
        <w:jc w:val="both"/>
        <w:rPr>
          <w:rFonts w:ascii="Garamond" w:hAnsi="Garamond" w:cs="Garamond"/>
          <w:b w:val="0"/>
          <w:sz w:val="28"/>
          <w:szCs w:val="28"/>
        </w:rPr>
      </w:pPr>
    </w:p>
    <w:p w14:paraId="3C593567" w14:textId="77777777" w:rsidR="00434CE2" w:rsidRDefault="009B7716">
      <w:pPr>
        <w:jc w:val="both"/>
        <w:rPr>
          <w:rFonts w:ascii="Garamond" w:hAnsi="Garamond" w:cs="Garamond"/>
          <w:b w:val="0"/>
          <w:szCs w:val="28"/>
        </w:rPr>
      </w:pPr>
      <w:proofErr w:type="gramStart"/>
      <w:r>
        <w:rPr>
          <w:rFonts w:ascii="Garamond" w:hAnsi="Garamond" w:cs="Garamond"/>
          <w:szCs w:val="28"/>
        </w:rPr>
        <w:t>SEXTA.-</w:t>
      </w:r>
      <w:proofErr w:type="gramEnd"/>
      <w:r>
        <w:rPr>
          <w:rFonts w:ascii="Garamond" w:hAnsi="Garamond" w:cs="Garamond"/>
          <w:szCs w:val="28"/>
        </w:rPr>
        <w:t xml:space="preserve"> </w:t>
      </w:r>
      <w:r>
        <w:rPr>
          <w:rFonts w:ascii="Garamond" w:hAnsi="Garamond" w:cs="Garamond"/>
          <w:b w:val="0"/>
          <w:szCs w:val="28"/>
        </w:rPr>
        <w:t>Ninguna de las partes podrá utilizar el escudo, logos, símbolos o cualquier marca que distinga a la otra parte sin la previa autorización expresa y por escrito. En todo caso, en la autorización figurará el alcance y demás circunstancias que han de regir la utilización de los signos distintivos.</w:t>
      </w:r>
    </w:p>
    <w:p w14:paraId="45627A86" w14:textId="77777777" w:rsidR="00434CE2" w:rsidRDefault="00434CE2">
      <w:pPr>
        <w:jc w:val="both"/>
        <w:rPr>
          <w:rFonts w:ascii="Garamond" w:hAnsi="Garamond" w:cs="Garamond"/>
          <w:b w:val="0"/>
          <w:szCs w:val="28"/>
        </w:rPr>
      </w:pPr>
    </w:p>
    <w:p w14:paraId="6E0332CE" w14:textId="77777777" w:rsidR="00434CE2" w:rsidRDefault="009B7716">
      <w:pPr>
        <w:jc w:val="both"/>
        <w:rPr>
          <w:rFonts w:ascii="Garamond" w:hAnsi="Garamond" w:cs="Garamond"/>
          <w:b w:val="0"/>
          <w:szCs w:val="28"/>
        </w:rPr>
      </w:pPr>
      <w:proofErr w:type="gramStart"/>
      <w:r>
        <w:rPr>
          <w:rFonts w:ascii="Garamond" w:hAnsi="Garamond" w:cs="Garamond"/>
          <w:szCs w:val="28"/>
        </w:rPr>
        <w:t>SÉPTIMA.-</w:t>
      </w:r>
      <w:proofErr w:type="gramEnd"/>
      <w:r>
        <w:rPr>
          <w:rFonts w:ascii="Garamond" w:hAnsi="Garamond" w:cs="Garamond"/>
          <w:b w:val="0"/>
          <w:szCs w:val="28"/>
        </w:rPr>
        <w:t xml:space="preserve"> Protección de datos personales. Conforme a lo dispuesto en la normativa de protección de datos de carácter personal se informa que los datos de carácter personal que figuran en este convenio se incorporarán a ficheros titularidad de la Universidad de Cádiz cuya finalidad es la gestión y tramitación del presente Convenio. Los interesados quedan enterados que pueden ejercer su derecho de acceso, rectificación, oposición, supresión, limitación, portabilidad y a no ser objeto de decisiones individuales automatizadas, incluida la elaboración de perfiles, sobre sus datos personales, así como a presentar una reclamación ante el </w:t>
      </w:r>
      <w:proofErr w:type="gramStart"/>
      <w:r>
        <w:rPr>
          <w:rFonts w:ascii="Garamond" w:hAnsi="Garamond" w:cs="Garamond"/>
          <w:b w:val="0"/>
          <w:szCs w:val="28"/>
        </w:rPr>
        <w:t>Delegado</w:t>
      </w:r>
      <w:proofErr w:type="gramEnd"/>
      <w:r>
        <w:rPr>
          <w:rFonts w:ascii="Garamond" w:hAnsi="Garamond" w:cs="Garamond"/>
          <w:b w:val="0"/>
          <w:szCs w:val="28"/>
        </w:rPr>
        <w:t xml:space="preserve"> de Protección de Datos de la Universidad de Cádiz o ante el Consejo de Transparencia y Protección de Datos de Andalucía.</w:t>
      </w:r>
    </w:p>
    <w:p w14:paraId="0BC0F7A9" w14:textId="77777777" w:rsidR="00434CE2" w:rsidRDefault="00434CE2">
      <w:pPr>
        <w:jc w:val="both"/>
        <w:rPr>
          <w:rFonts w:ascii="Garamond" w:hAnsi="Garamond" w:cs="Garamond"/>
          <w:b w:val="0"/>
          <w:szCs w:val="28"/>
        </w:rPr>
      </w:pPr>
    </w:p>
    <w:p w14:paraId="04E9B463" w14:textId="77777777" w:rsidR="00434CE2" w:rsidRDefault="009B7716">
      <w:pPr>
        <w:jc w:val="both"/>
        <w:rPr>
          <w:rFonts w:ascii="Garamond" w:hAnsi="Garamond" w:cs="Garamond"/>
          <w:b w:val="0"/>
          <w:szCs w:val="28"/>
        </w:rPr>
      </w:pPr>
      <w:r>
        <w:rPr>
          <w:rFonts w:ascii="Garamond" w:hAnsi="Garamond" w:cs="Garamond"/>
          <w:b w:val="0"/>
          <w:szCs w:val="28"/>
        </w:rPr>
        <w:t>[Finalidad y datos de contacto para reclamaciones en materia de protección de datos personales de la otra parte, en su caso].</w:t>
      </w:r>
    </w:p>
    <w:p w14:paraId="14B9F0F7" w14:textId="77777777" w:rsidR="00434CE2" w:rsidRDefault="00434CE2">
      <w:pPr>
        <w:jc w:val="both"/>
        <w:rPr>
          <w:rFonts w:ascii="Garamond" w:hAnsi="Garamond" w:cs="Garamond"/>
          <w:b w:val="0"/>
          <w:szCs w:val="28"/>
        </w:rPr>
      </w:pPr>
    </w:p>
    <w:p w14:paraId="3C5DF3A5" w14:textId="77777777" w:rsidR="00434CE2" w:rsidRDefault="00434CE2">
      <w:pPr>
        <w:widowControl w:val="0"/>
        <w:suppressAutoHyphens w:val="0"/>
        <w:jc w:val="both"/>
        <w:rPr>
          <w:rFonts w:ascii="Garamond" w:hAnsi="Garamond" w:cs="Garamond"/>
          <w:b w:val="0"/>
          <w:szCs w:val="28"/>
        </w:rPr>
      </w:pPr>
    </w:p>
    <w:p w14:paraId="7B58D874" w14:textId="77777777" w:rsidR="00434CE2" w:rsidRDefault="009B7716">
      <w:pPr>
        <w:jc w:val="both"/>
        <w:rPr>
          <w:rFonts w:ascii="Garamond" w:hAnsi="Garamond" w:cs="Garamond"/>
          <w:b w:val="0"/>
          <w:szCs w:val="28"/>
        </w:rPr>
      </w:pPr>
      <w:proofErr w:type="gramStart"/>
      <w:r>
        <w:rPr>
          <w:rFonts w:ascii="Garamond" w:hAnsi="Garamond" w:cs="Garamond"/>
          <w:szCs w:val="28"/>
        </w:rPr>
        <w:t>OCTAVA.-</w:t>
      </w:r>
      <w:proofErr w:type="gramEnd"/>
      <w:r>
        <w:rPr>
          <w:rFonts w:ascii="Garamond" w:hAnsi="Garamond" w:cs="Garamond"/>
          <w:szCs w:val="28"/>
        </w:rPr>
        <w:t xml:space="preserve"> </w:t>
      </w:r>
      <w:bookmarkStart w:id="1" w:name="OLE_LINK3"/>
      <w:bookmarkStart w:id="2" w:name="OLE_LINK33"/>
      <w:bookmarkStart w:id="3" w:name="OLE_LINK34"/>
      <w:bookmarkStart w:id="4" w:name="OLE_LINK2"/>
      <w:r>
        <w:rPr>
          <w:rFonts w:ascii="Garamond" w:hAnsi="Garamond" w:cs="Garamond"/>
          <w:b w:val="0"/>
          <w:szCs w:val="28"/>
        </w:rPr>
        <w:t>El presente  Protocolo General de Colaboración entrará en vigor a partir de su firma y tendrá una vigencia de   [</w:t>
      </w:r>
      <w:r>
        <w:rPr>
          <w:rFonts w:ascii="Garamond" w:hAnsi="Garamond" w:cs="Garamond"/>
          <w:b w:val="0"/>
          <w:szCs w:val="28"/>
          <w:shd w:val="clear" w:color="auto" w:fill="FFFF00"/>
        </w:rPr>
        <w:t>hasta un máximo de cuatro años</w:t>
      </w:r>
      <w:r>
        <w:rPr>
          <w:rFonts w:ascii="Garamond" w:hAnsi="Garamond" w:cs="Garamond"/>
          <w:b w:val="0"/>
          <w:szCs w:val="28"/>
        </w:rPr>
        <w:t>], pudiéndose acordar su prorroga de forma unánime [</w:t>
      </w:r>
      <w:r>
        <w:rPr>
          <w:rFonts w:ascii="Garamond" w:hAnsi="Garamond" w:cs="Garamond"/>
          <w:b w:val="0"/>
          <w:szCs w:val="28"/>
          <w:shd w:val="clear" w:color="auto" w:fill="FFFF00"/>
        </w:rPr>
        <w:t>hasta cuatro años adicionales</w:t>
      </w:r>
      <w:r>
        <w:rPr>
          <w:rFonts w:ascii="Garamond" w:hAnsi="Garamond" w:cs="Garamond"/>
          <w:b w:val="0"/>
          <w:szCs w:val="28"/>
        </w:rPr>
        <w:t>].</w:t>
      </w:r>
      <w:bookmarkEnd w:id="1"/>
      <w:bookmarkEnd w:id="2"/>
      <w:bookmarkEnd w:id="3"/>
      <w:bookmarkEnd w:id="4"/>
    </w:p>
    <w:p w14:paraId="1A74E057" w14:textId="77777777" w:rsidR="00434CE2" w:rsidRDefault="00434CE2">
      <w:pPr>
        <w:jc w:val="both"/>
        <w:rPr>
          <w:rFonts w:ascii="Garamond" w:hAnsi="Garamond" w:cs="Garamond"/>
          <w:b w:val="0"/>
          <w:szCs w:val="28"/>
        </w:rPr>
      </w:pPr>
    </w:p>
    <w:p w14:paraId="10CF295F" w14:textId="77777777" w:rsidR="00434CE2" w:rsidRDefault="009B7716">
      <w:pPr>
        <w:jc w:val="both"/>
        <w:rPr>
          <w:rFonts w:ascii="Garamond" w:hAnsi="Garamond" w:cs="Garamond"/>
          <w:b w:val="0"/>
          <w:szCs w:val="28"/>
        </w:rPr>
      </w:pPr>
      <w:r>
        <w:rPr>
          <w:rFonts w:ascii="Garamond" w:hAnsi="Garamond" w:cs="Garamond"/>
          <w:b w:val="0"/>
          <w:szCs w:val="28"/>
        </w:rPr>
        <w:t>Asimismo, podrá rescindirse por incumplimiento del mismo por alguna de las partes firmantes.</w:t>
      </w:r>
    </w:p>
    <w:p w14:paraId="7672EB17" w14:textId="77777777" w:rsidR="00434CE2" w:rsidRDefault="00434CE2">
      <w:pPr>
        <w:jc w:val="both"/>
        <w:rPr>
          <w:rFonts w:ascii="Garamond" w:hAnsi="Garamond" w:cs="Garamond"/>
          <w:b w:val="0"/>
          <w:szCs w:val="28"/>
        </w:rPr>
      </w:pPr>
    </w:p>
    <w:p w14:paraId="31B1B96F" w14:textId="77777777" w:rsidR="00434CE2" w:rsidRDefault="009B7716">
      <w:pPr>
        <w:widowControl w:val="0"/>
        <w:suppressAutoHyphens w:val="0"/>
        <w:jc w:val="both"/>
        <w:rPr>
          <w:rFonts w:ascii="Garamond" w:hAnsi="Garamond" w:cs="Garamond"/>
          <w:b w:val="0"/>
          <w:szCs w:val="28"/>
        </w:rPr>
      </w:pPr>
      <w:r>
        <w:rPr>
          <w:rFonts w:ascii="Garamond" w:hAnsi="Garamond" w:cs="Garamond"/>
          <w:b w:val="0"/>
          <w:szCs w:val="28"/>
        </w:rPr>
        <w:t xml:space="preserve">En cualquier caso, las instituciones se comprometen a culminar satisfactoriamente las actividades iniciadas bajo el amparo de este </w:t>
      </w:r>
      <w:r>
        <w:rPr>
          <w:rFonts w:ascii="Garamond" w:hAnsi="Garamond" w:cs="Garamond"/>
          <w:b w:val="0"/>
          <w:i/>
          <w:szCs w:val="28"/>
        </w:rPr>
        <w:t>Protocolo</w:t>
      </w:r>
      <w:r>
        <w:rPr>
          <w:rFonts w:ascii="Garamond" w:hAnsi="Garamond" w:cs="Garamond"/>
          <w:b w:val="0"/>
          <w:szCs w:val="28"/>
        </w:rPr>
        <w:t xml:space="preserve"> o cualquiera de los que lo complete o desarrolle, evitando cualquier perjuicio que pudiera derivar para los alumnos o el personal de las instituciones que participen en aquéllas.</w:t>
      </w:r>
    </w:p>
    <w:p w14:paraId="0A239658" w14:textId="77777777" w:rsidR="00434CE2" w:rsidRDefault="00434CE2">
      <w:pPr>
        <w:jc w:val="both"/>
        <w:rPr>
          <w:rFonts w:ascii="Garamond" w:hAnsi="Garamond" w:cs="Garamond"/>
          <w:b w:val="0"/>
          <w:szCs w:val="28"/>
        </w:rPr>
      </w:pPr>
    </w:p>
    <w:p w14:paraId="124B583B" w14:textId="77777777" w:rsidR="00434CE2" w:rsidRDefault="009B7716">
      <w:pPr>
        <w:widowControl w:val="0"/>
        <w:suppressAutoHyphens w:val="0"/>
        <w:jc w:val="both"/>
        <w:rPr>
          <w:rFonts w:ascii="Garamond" w:hAnsi="Garamond" w:cs="Garamond"/>
          <w:b w:val="0"/>
          <w:szCs w:val="28"/>
        </w:rPr>
      </w:pPr>
      <w:r>
        <w:rPr>
          <w:rFonts w:ascii="Garamond" w:hAnsi="Garamond" w:cs="Garamond"/>
          <w:b w:val="0"/>
          <w:szCs w:val="28"/>
        </w:rPr>
        <w:t xml:space="preserve">Y a los efectos indicados, los representantes de las instituciones firmantes convienen y suscriben el presente </w:t>
      </w:r>
      <w:r>
        <w:rPr>
          <w:rFonts w:ascii="Garamond" w:hAnsi="Garamond" w:cs="Garamond"/>
          <w:b w:val="0"/>
          <w:i/>
          <w:szCs w:val="28"/>
        </w:rPr>
        <w:t>Protocolo General de Colaboración</w:t>
      </w:r>
      <w:r>
        <w:rPr>
          <w:rFonts w:ascii="Garamond" w:hAnsi="Garamond" w:cs="Garamond"/>
          <w:b w:val="0"/>
          <w:szCs w:val="28"/>
        </w:rPr>
        <w:t xml:space="preserve"> en dos ejemplares </w:t>
      </w:r>
      <w:r>
        <w:rPr>
          <w:rFonts w:ascii="Garamond" w:hAnsi="Garamond" w:cs="Garamond"/>
          <w:b w:val="0"/>
          <w:szCs w:val="28"/>
        </w:rPr>
        <w:lastRenderedPageBreak/>
        <w:t>originales, ambos de igual valor, en el lugar y la fecha señalados en el encabezamiento.</w:t>
      </w:r>
      <w:r>
        <w:rPr>
          <w:rFonts w:ascii="Garamond" w:hAnsi="Garamond" w:cs="Garamond"/>
          <w:szCs w:val="28"/>
        </w:rPr>
        <w:t xml:space="preserve"> </w:t>
      </w:r>
    </w:p>
    <w:p w14:paraId="6F8493FE" w14:textId="77777777" w:rsidR="00434CE2" w:rsidRDefault="00434CE2">
      <w:pPr>
        <w:jc w:val="both"/>
        <w:rPr>
          <w:rFonts w:ascii="Garamond" w:hAnsi="Garamond" w:cs="Garamond"/>
          <w:b w:val="0"/>
          <w:szCs w:val="28"/>
        </w:rPr>
      </w:pPr>
    </w:p>
    <w:p w14:paraId="4C2E58D4" w14:textId="77777777" w:rsidR="00434CE2" w:rsidRDefault="009B7716">
      <w:pPr>
        <w:jc w:val="both"/>
        <w:rPr>
          <w:rFonts w:ascii="Garamond" w:hAnsi="Garamond" w:cs="Garamond"/>
          <w:b w:val="0"/>
          <w:szCs w:val="28"/>
        </w:rPr>
      </w:pPr>
      <w:r>
        <w:rPr>
          <w:rFonts w:ascii="Garamond" w:hAnsi="Garamond" w:cs="Garamond"/>
          <w:b w:val="0"/>
          <w:szCs w:val="28"/>
        </w:rPr>
        <w:t xml:space="preserve">POR LA UNIVERSIDAD DE CÁDIZ </w:t>
      </w:r>
      <w:r>
        <w:rPr>
          <w:rFonts w:ascii="Garamond" w:hAnsi="Garamond" w:cs="Garamond"/>
          <w:b w:val="0"/>
          <w:szCs w:val="28"/>
        </w:rPr>
        <w:tab/>
      </w:r>
      <w:r>
        <w:rPr>
          <w:rFonts w:ascii="Garamond" w:hAnsi="Garamond" w:cs="Garamond"/>
          <w:b w:val="0"/>
          <w:szCs w:val="28"/>
        </w:rPr>
        <w:tab/>
        <w:t xml:space="preserve">POR </w:t>
      </w:r>
      <w:r>
        <w:rPr>
          <w:rFonts w:ascii="Garamond" w:hAnsi="Garamond" w:cs="Garamond"/>
          <w:b w:val="0"/>
          <w:szCs w:val="28"/>
          <w:highlight w:val="yellow"/>
        </w:rPr>
        <w:t>[empresa o institución]</w:t>
      </w:r>
    </w:p>
    <w:p w14:paraId="2912AA0A" w14:textId="77777777" w:rsidR="00434CE2" w:rsidRDefault="00434CE2">
      <w:pPr>
        <w:jc w:val="both"/>
        <w:rPr>
          <w:rFonts w:ascii="Garamond" w:hAnsi="Garamond" w:cs="Garamond"/>
          <w:b w:val="0"/>
          <w:szCs w:val="28"/>
        </w:rPr>
      </w:pPr>
    </w:p>
    <w:p w14:paraId="4C12001F" w14:textId="77777777" w:rsidR="00434CE2" w:rsidRDefault="00434CE2">
      <w:pPr>
        <w:jc w:val="both"/>
        <w:rPr>
          <w:rFonts w:ascii="Garamond" w:hAnsi="Garamond" w:cs="Garamond"/>
          <w:b w:val="0"/>
          <w:szCs w:val="28"/>
        </w:rPr>
      </w:pPr>
    </w:p>
    <w:p w14:paraId="699B91D5" w14:textId="77777777" w:rsidR="00434CE2" w:rsidRDefault="00434CE2">
      <w:pPr>
        <w:jc w:val="both"/>
        <w:rPr>
          <w:rFonts w:ascii="Garamond" w:hAnsi="Garamond" w:cs="Garamond"/>
          <w:b w:val="0"/>
          <w:szCs w:val="28"/>
        </w:rPr>
      </w:pPr>
    </w:p>
    <w:p w14:paraId="103679CA" w14:textId="77777777" w:rsidR="00434CE2" w:rsidRDefault="00434CE2">
      <w:pPr>
        <w:jc w:val="both"/>
        <w:rPr>
          <w:rFonts w:ascii="Garamond" w:hAnsi="Garamond" w:cs="Garamond"/>
          <w:b w:val="0"/>
          <w:szCs w:val="28"/>
        </w:rPr>
      </w:pPr>
    </w:p>
    <w:p w14:paraId="14EAF2F5" w14:textId="46FBE812" w:rsidR="00434CE2" w:rsidRDefault="009B7716">
      <w:pPr>
        <w:jc w:val="both"/>
        <w:rPr>
          <w:rFonts w:ascii="Garamond" w:hAnsi="Garamond" w:cs="Garamond"/>
          <w:b w:val="0"/>
          <w:szCs w:val="28"/>
        </w:rPr>
      </w:pPr>
      <w:r>
        <w:rPr>
          <w:rFonts w:ascii="Garamond" w:hAnsi="Garamond" w:cs="Garamond"/>
          <w:b w:val="0"/>
          <w:szCs w:val="28"/>
        </w:rPr>
        <w:t xml:space="preserve">Fdo. </w:t>
      </w:r>
      <w:r w:rsidR="00206210">
        <w:rPr>
          <w:rFonts w:ascii="Garamond" w:hAnsi="Garamond" w:cs="Garamond"/>
          <w:b w:val="0"/>
          <w:szCs w:val="28"/>
        </w:rPr>
        <w:t xml:space="preserve">Casimiro </w:t>
      </w:r>
      <w:proofErr w:type="spellStart"/>
      <w:r w:rsidR="00206210">
        <w:rPr>
          <w:rFonts w:ascii="Garamond" w:hAnsi="Garamond" w:cs="Garamond"/>
          <w:b w:val="0"/>
          <w:szCs w:val="28"/>
        </w:rPr>
        <w:t>Mantell</w:t>
      </w:r>
      <w:proofErr w:type="spellEnd"/>
      <w:r w:rsidR="00206210">
        <w:rPr>
          <w:rFonts w:ascii="Garamond" w:hAnsi="Garamond" w:cs="Garamond"/>
          <w:b w:val="0"/>
          <w:szCs w:val="28"/>
        </w:rPr>
        <w:t xml:space="preserve"> Serrano</w:t>
      </w:r>
      <w:r>
        <w:rPr>
          <w:rFonts w:ascii="Garamond" w:hAnsi="Garamond" w:cs="Garamond"/>
          <w:b w:val="0"/>
          <w:szCs w:val="28"/>
        </w:rPr>
        <w:t xml:space="preserve"> </w:t>
      </w:r>
      <w:r>
        <w:rPr>
          <w:rFonts w:ascii="Garamond" w:hAnsi="Garamond" w:cs="Garamond"/>
          <w:b w:val="0"/>
          <w:szCs w:val="28"/>
        </w:rPr>
        <w:tab/>
      </w:r>
      <w:r>
        <w:rPr>
          <w:rFonts w:ascii="Garamond" w:hAnsi="Garamond" w:cs="Garamond"/>
          <w:b w:val="0"/>
          <w:szCs w:val="28"/>
        </w:rPr>
        <w:tab/>
      </w:r>
      <w:r>
        <w:rPr>
          <w:rFonts w:ascii="Garamond" w:hAnsi="Garamond" w:cs="Garamond"/>
          <w:b w:val="0"/>
          <w:szCs w:val="28"/>
        </w:rPr>
        <w:tab/>
        <w:t xml:space="preserve">Fdo. </w:t>
      </w:r>
      <w:r>
        <w:br w:type="page"/>
      </w:r>
    </w:p>
    <w:p w14:paraId="147759CD" w14:textId="77777777" w:rsidR="00434CE2" w:rsidRDefault="009B7716">
      <w:pPr>
        <w:suppressAutoHyphens w:val="0"/>
        <w:jc w:val="both"/>
        <w:rPr>
          <w:rFonts w:ascii="Garamond" w:hAnsi="Garamond" w:cs="Garamond"/>
          <w:b w:val="0"/>
          <w:szCs w:val="28"/>
        </w:rPr>
      </w:pPr>
      <w:proofErr w:type="gramStart"/>
      <w:r>
        <w:rPr>
          <w:rFonts w:ascii="Garamond" w:hAnsi="Garamond" w:cs="Garamond"/>
          <w:szCs w:val="28"/>
          <w:lang w:eastAsia="es-ES"/>
        </w:rPr>
        <w:lastRenderedPageBreak/>
        <w:t>ANEXO.-</w:t>
      </w:r>
      <w:proofErr w:type="gramEnd"/>
      <w:r>
        <w:rPr>
          <w:rFonts w:ascii="Garamond" w:hAnsi="Garamond" w:cs="Garamond"/>
          <w:szCs w:val="28"/>
          <w:lang w:eastAsia="es-ES"/>
        </w:rPr>
        <w:t xml:space="preserve"> Comisión de Seguimiento:</w:t>
      </w:r>
    </w:p>
    <w:p w14:paraId="41BCDB2C" w14:textId="77777777" w:rsidR="00434CE2" w:rsidRDefault="00434CE2">
      <w:pPr>
        <w:suppressAutoHyphens w:val="0"/>
        <w:jc w:val="both"/>
        <w:rPr>
          <w:rFonts w:ascii="Garamond" w:hAnsi="Garamond" w:cs="Garamond"/>
          <w:b w:val="0"/>
          <w:szCs w:val="28"/>
        </w:rPr>
      </w:pPr>
    </w:p>
    <w:p w14:paraId="05310EB0" w14:textId="77777777" w:rsidR="00434CE2" w:rsidRDefault="009B7716">
      <w:pPr>
        <w:suppressAutoHyphens w:val="0"/>
        <w:jc w:val="both"/>
        <w:rPr>
          <w:rFonts w:ascii="Garamond" w:hAnsi="Garamond" w:cs="Garamond"/>
          <w:b w:val="0"/>
          <w:szCs w:val="28"/>
        </w:rPr>
      </w:pPr>
      <w:r>
        <w:rPr>
          <w:rFonts w:ascii="Garamond" w:hAnsi="Garamond" w:cs="Garamond"/>
          <w:b w:val="0"/>
          <w:szCs w:val="28"/>
          <w:lang w:eastAsia="es-ES"/>
        </w:rPr>
        <w:t xml:space="preserve">De acuerdo y en cumplimiento de la Cláusula Cuarta: “Comisión de Seguimiento”, por la que se indica que cada Institución nombrará a dos representantes para integrarla y que será el órgano encargado de planificar, potenciar, controlar y evaluar los proyectos que se determinen, de interpretar este Protocolo y los Convenios Específicos que se celebren y, en su caso, de resolver las controversias que surjan entre las partes con ocasión de la aplicación de los convenios firmados. </w:t>
      </w:r>
    </w:p>
    <w:p w14:paraId="460D3866" w14:textId="77777777" w:rsidR="00434CE2" w:rsidRDefault="00434CE2">
      <w:pPr>
        <w:suppressAutoHyphens w:val="0"/>
        <w:jc w:val="both"/>
        <w:rPr>
          <w:rFonts w:ascii="Garamond" w:hAnsi="Garamond" w:cs="Garamond"/>
          <w:b w:val="0"/>
          <w:szCs w:val="28"/>
        </w:rPr>
      </w:pPr>
    </w:p>
    <w:p w14:paraId="04397F52" w14:textId="77777777" w:rsidR="00434CE2" w:rsidRDefault="009B7716">
      <w:pPr>
        <w:suppressAutoHyphens w:val="0"/>
        <w:jc w:val="both"/>
        <w:rPr>
          <w:rFonts w:ascii="Garamond" w:hAnsi="Garamond" w:cs="Garamond"/>
          <w:b w:val="0"/>
          <w:szCs w:val="28"/>
        </w:rPr>
      </w:pPr>
      <w:r>
        <w:rPr>
          <w:rFonts w:ascii="Garamond" w:hAnsi="Garamond" w:cs="Garamond"/>
          <w:b w:val="0"/>
          <w:szCs w:val="28"/>
          <w:lang w:eastAsia="es-ES"/>
        </w:rPr>
        <w:t xml:space="preserve">La Universidad de Cádiz nombra como sus representantes: </w:t>
      </w:r>
    </w:p>
    <w:p w14:paraId="2CD60D3C" w14:textId="77777777" w:rsidR="00434CE2" w:rsidRDefault="00434CE2">
      <w:pPr>
        <w:suppressAutoHyphens w:val="0"/>
        <w:jc w:val="both"/>
        <w:rPr>
          <w:rFonts w:ascii="Garamond" w:hAnsi="Garamond" w:cs="Garamond"/>
          <w:b w:val="0"/>
          <w:szCs w:val="28"/>
        </w:rPr>
      </w:pPr>
    </w:p>
    <w:p w14:paraId="2AC6833A" w14:textId="77777777" w:rsidR="00434CE2" w:rsidRDefault="009B7716">
      <w:pPr>
        <w:numPr>
          <w:ilvl w:val="0"/>
          <w:numId w:val="4"/>
        </w:numPr>
        <w:suppressAutoHyphens w:val="0"/>
        <w:jc w:val="both"/>
        <w:rPr>
          <w:rFonts w:ascii="Garamond" w:hAnsi="Garamond" w:cs="Garamond"/>
          <w:b w:val="0"/>
          <w:szCs w:val="28"/>
          <w:lang w:eastAsia="es-ES"/>
        </w:rPr>
      </w:pPr>
      <w:r>
        <w:rPr>
          <w:rFonts w:ascii="Garamond" w:hAnsi="Garamond" w:cs="Garamond"/>
          <w:b w:val="0"/>
          <w:szCs w:val="28"/>
          <w:lang w:eastAsia="es-ES"/>
        </w:rPr>
        <w:t>[</w:t>
      </w:r>
      <w:r>
        <w:rPr>
          <w:rFonts w:ascii="Garamond" w:hAnsi="Garamond" w:cs="Garamond"/>
          <w:b w:val="0"/>
          <w:szCs w:val="28"/>
          <w:highlight w:val="yellow"/>
          <w:lang w:eastAsia="es-ES"/>
        </w:rPr>
        <w:t>Integrante del Equipo de Gobierno de la UCA o persona en quien delegue]</w:t>
      </w:r>
    </w:p>
    <w:p w14:paraId="1CA5060A" w14:textId="77777777" w:rsidR="00434CE2" w:rsidRDefault="009B7716">
      <w:pPr>
        <w:suppressAutoHyphens w:val="0"/>
        <w:ind w:firstLine="708"/>
        <w:jc w:val="both"/>
        <w:rPr>
          <w:rFonts w:ascii="Garamond" w:hAnsi="Garamond" w:cs="Garamond"/>
          <w:b w:val="0"/>
          <w:szCs w:val="28"/>
          <w:lang w:eastAsia="es-ES"/>
        </w:rPr>
      </w:pPr>
      <w:r>
        <w:rPr>
          <w:rFonts w:ascii="Garamond" w:hAnsi="Garamond" w:cs="Garamond"/>
          <w:b w:val="0"/>
          <w:szCs w:val="28"/>
          <w:lang w:eastAsia="es-ES"/>
        </w:rPr>
        <w:t xml:space="preserve">Prof. D. </w:t>
      </w:r>
    </w:p>
    <w:p w14:paraId="01E5696E" w14:textId="77777777" w:rsidR="00434CE2" w:rsidRDefault="009B7716">
      <w:pPr>
        <w:numPr>
          <w:ilvl w:val="0"/>
          <w:numId w:val="4"/>
        </w:numPr>
        <w:suppressAutoHyphens w:val="0"/>
        <w:jc w:val="both"/>
        <w:rPr>
          <w:rFonts w:ascii="Garamond" w:hAnsi="Garamond" w:cs="Garamond"/>
          <w:b w:val="0"/>
          <w:szCs w:val="28"/>
          <w:lang w:eastAsia="es-ES"/>
        </w:rPr>
      </w:pPr>
      <w:r>
        <w:rPr>
          <w:rFonts w:ascii="Garamond" w:hAnsi="Garamond" w:cs="Garamond"/>
          <w:b w:val="0"/>
          <w:szCs w:val="28"/>
          <w:lang w:eastAsia="es-ES"/>
        </w:rPr>
        <w:t>[</w:t>
      </w:r>
      <w:r>
        <w:rPr>
          <w:rFonts w:ascii="Garamond" w:hAnsi="Garamond" w:cs="Garamond"/>
          <w:b w:val="0"/>
          <w:szCs w:val="28"/>
          <w:highlight w:val="yellow"/>
          <w:lang w:eastAsia="es-ES"/>
        </w:rPr>
        <w:t>Promotor UCA del protocolo</w:t>
      </w:r>
      <w:r>
        <w:rPr>
          <w:rFonts w:ascii="Garamond" w:hAnsi="Garamond" w:cs="Garamond"/>
          <w:b w:val="0"/>
          <w:szCs w:val="28"/>
          <w:lang w:eastAsia="es-ES"/>
        </w:rPr>
        <w:t>]</w:t>
      </w:r>
    </w:p>
    <w:p w14:paraId="590A527D" w14:textId="77777777" w:rsidR="00434CE2" w:rsidRDefault="009B7716">
      <w:pPr>
        <w:suppressAutoHyphens w:val="0"/>
        <w:ind w:firstLine="708"/>
        <w:jc w:val="both"/>
        <w:rPr>
          <w:rFonts w:ascii="Garamond" w:hAnsi="Garamond" w:cs="Garamond"/>
          <w:b w:val="0"/>
          <w:szCs w:val="28"/>
          <w:lang w:eastAsia="es-ES"/>
        </w:rPr>
      </w:pPr>
      <w:r>
        <w:rPr>
          <w:rFonts w:ascii="Garamond" w:hAnsi="Garamond" w:cs="Garamond"/>
          <w:b w:val="0"/>
          <w:szCs w:val="28"/>
          <w:lang w:eastAsia="es-ES"/>
        </w:rPr>
        <w:t>Prof. D.</w:t>
      </w:r>
    </w:p>
    <w:p w14:paraId="7C0B61B9" w14:textId="77777777" w:rsidR="00434CE2" w:rsidRDefault="00434CE2">
      <w:pPr>
        <w:suppressAutoHyphens w:val="0"/>
        <w:jc w:val="both"/>
        <w:rPr>
          <w:rFonts w:ascii="Garamond" w:hAnsi="Garamond" w:cs="Garamond"/>
          <w:b w:val="0"/>
          <w:szCs w:val="28"/>
          <w:lang w:eastAsia="es-ES"/>
        </w:rPr>
      </w:pPr>
    </w:p>
    <w:p w14:paraId="5BB0DEA8" w14:textId="77777777" w:rsidR="00434CE2" w:rsidRDefault="009B7716">
      <w:pPr>
        <w:suppressAutoHyphens w:val="0"/>
        <w:jc w:val="both"/>
        <w:rPr>
          <w:rFonts w:ascii="Garamond" w:hAnsi="Garamond" w:cs="Garamond"/>
          <w:b w:val="0"/>
          <w:szCs w:val="28"/>
          <w:lang w:eastAsia="es-ES"/>
        </w:rPr>
      </w:pPr>
      <w:r>
        <w:rPr>
          <w:rFonts w:ascii="Garamond" w:hAnsi="Garamond" w:cs="Garamond"/>
          <w:b w:val="0"/>
          <w:szCs w:val="28"/>
          <w:lang w:eastAsia="es-ES"/>
        </w:rPr>
        <w:t>[</w:t>
      </w:r>
      <w:r>
        <w:rPr>
          <w:rFonts w:ascii="Garamond" w:hAnsi="Garamond" w:cs="Garamond"/>
          <w:b w:val="0"/>
          <w:szCs w:val="28"/>
          <w:highlight w:val="yellow"/>
          <w:lang w:eastAsia="es-ES"/>
        </w:rPr>
        <w:t>Nombre de la institución o empresa</w:t>
      </w:r>
      <w:r>
        <w:rPr>
          <w:rFonts w:ascii="Garamond" w:hAnsi="Garamond" w:cs="Garamond"/>
          <w:b w:val="0"/>
          <w:szCs w:val="28"/>
          <w:lang w:eastAsia="es-ES"/>
        </w:rPr>
        <w:t xml:space="preserve">] nombra como sus representantes: </w:t>
      </w:r>
    </w:p>
    <w:p w14:paraId="2B5AB4F7" w14:textId="77777777" w:rsidR="00434CE2" w:rsidRDefault="00434CE2">
      <w:pPr>
        <w:suppressAutoHyphens w:val="0"/>
        <w:jc w:val="both"/>
        <w:rPr>
          <w:rFonts w:ascii="Garamond" w:hAnsi="Garamond" w:cs="Garamond"/>
          <w:b w:val="0"/>
          <w:szCs w:val="28"/>
          <w:lang w:eastAsia="es-ES"/>
        </w:rPr>
      </w:pPr>
    </w:p>
    <w:p w14:paraId="51DD2AB7" w14:textId="77777777" w:rsidR="00434CE2" w:rsidRDefault="009B7716">
      <w:pPr>
        <w:numPr>
          <w:ilvl w:val="0"/>
          <w:numId w:val="4"/>
        </w:numPr>
        <w:suppressAutoHyphens w:val="0"/>
        <w:jc w:val="both"/>
        <w:rPr>
          <w:rFonts w:ascii="Garamond" w:eastAsia="Garamond" w:hAnsi="Garamond" w:cs="Garamond"/>
          <w:b w:val="0"/>
          <w:szCs w:val="28"/>
          <w:lang w:val="fr-FR" w:eastAsia="es-ES"/>
        </w:rPr>
      </w:pPr>
      <w:r>
        <w:rPr>
          <w:rFonts w:ascii="Garamond" w:eastAsia="Garamond" w:hAnsi="Garamond" w:cs="Garamond"/>
          <w:b w:val="0"/>
          <w:szCs w:val="28"/>
          <w:lang w:eastAsia="es-ES"/>
        </w:rPr>
        <w:t xml:space="preserve"> </w:t>
      </w:r>
      <w:r>
        <w:rPr>
          <w:rFonts w:ascii="Garamond" w:hAnsi="Garamond" w:cs="Garamond"/>
          <w:b w:val="0"/>
          <w:szCs w:val="28"/>
          <w:lang w:val="fr-FR" w:eastAsia="es-ES"/>
        </w:rPr>
        <w:t xml:space="preserve">D. </w:t>
      </w:r>
    </w:p>
    <w:p w14:paraId="2CBC9728" w14:textId="77777777" w:rsidR="00434CE2" w:rsidRDefault="009B7716">
      <w:pPr>
        <w:numPr>
          <w:ilvl w:val="0"/>
          <w:numId w:val="4"/>
        </w:numPr>
        <w:suppressAutoHyphens w:val="0"/>
        <w:jc w:val="both"/>
        <w:rPr>
          <w:b w:val="0"/>
        </w:rPr>
      </w:pPr>
      <w:r>
        <w:rPr>
          <w:rFonts w:ascii="Garamond" w:eastAsia="Garamond" w:hAnsi="Garamond" w:cs="Garamond"/>
          <w:b w:val="0"/>
          <w:szCs w:val="28"/>
          <w:lang w:val="fr-FR" w:eastAsia="es-ES"/>
        </w:rPr>
        <w:t xml:space="preserve"> </w:t>
      </w:r>
      <w:r>
        <w:rPr>
          <w:rFonts w:ascii="Garamond" w:hAnsi="Garamond" w:cs="Garamond"/>
          <w:b w:val="0"/>
          <w:szCs w:val="28"/>
          <w:lang w:val="fr-FR" w:eastAsia="es-ES"/>
        </w:rPr>
        <w:t>D.</w:t>
      </w:r>
    </w:p>
    <w:p w14:paraId="59FFA9DA" w14:textId="77777777" w:rsidR="00434CE2" w:rsidRDefault="00434CE2">
      <w:pPr>
        <w:jc w:val="both"/>
        <w:rPr>
          <w:b w:val="0"/>
        </w:rPr>
      </w:pPr>
    </w:p>
    <w:sectPr w:rsidR="00434CE2">
      <w:headerReference w:type="even" r:id="rId7"/>
      <w:headerReference w:type="default" r:id="rId8"/>
      <w:footerReference w:type="even" r:id="rId9"/>
      <w:footerReference w:type="default" r:id="rId10"/>
      <w:headerReference w:type="first" r:id="rId11"/>
      <w:footerReference w:type="first" r:id="rId12"/>
      <w:pgSz w:w="12240" w:h="15840"/>
      <w:pgMar w:top="3315" w:right="1701" w:bottom="1134" w:left="1701"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D846" w14:textId="77777777" w:rsidR="00931937" w:rsidRDefault="00931937">
      <w:r>
        <w:separator/>
      </w:r>
    </w:p>
  </w:endnote>
  <w:endnote w:type="continuationSeparator" w:id="0">
    <w:p w14:paraId="4B12A006" w14:textId="77777777" w:rsidR="00931937" w:rsidRDefault="0093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1"/>
    <w:family w:val="auto"/>
    <w:pitch w:val="default"/>
  </w:font>
  <w:font w:name="Noto Sans Devanagari;Times New">
    <w:panose1 w:val="00000000000000000000"/>
    <w:charset w:val="00"/>
    <w:family w:val="roman"/>
    <w:notTrueType/>
    <w:pitch w:val="default"/>
  </w:font>
  <w:font w:name="Droid Sans Devanagari;Times New">
    <w:altName w:val="Segoe UI"/>
    <w:panose1 w:val="00000000000000000000"/>
    <w:charset w:val="00"/>
    <w:family w:val="roman"/>
    <w:notTrueType/>
    <w:pitch w:val="default"/>
  </w:font>
  <w:font w:name="Liberation Sans;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DE00" w14:textId="77777777" w:rsidR="008421BD" w:rsidRDefault="008421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C5CB" w14:textId="77777777" w:rsidR="00434CE2" w:rsidRDefault="009B7716">
    <w:pPr>
      <w:pStyle w:val="Piedepgina"/>
      <w:jc w:val="center"/>
      <w:rPr>
        <w:b w:val="0"/>
        <w:sz w:val="20"/>
      </w:rPr>
    </w:pPr>
    <w:r>
      <w:rPr>
        <w:b w:val="0"/>
        <w:sz w:val="20"/>
      </w:rPr>
      <w:fldChar w:fldCharType="begin"/>
    </w:r>
    <w:r>
      <w:rPr>
        <w:b w:val="0"/>
        <w:sz w:val="20"/>
      </w:rPr>
      <w:instrText xml:space="preserve"> PAGE </w:instrText>
    </w:r>
    <w:r>
      <w:rPr>
        <w:b w:val="0"/>
        <w:sz w:val="20"/>
      </w:rPr>
      <w:fldChar w:fldCharType="separate"/>
    </w:r>
    <w:r>
      <w:rPr>
        <w:b w:val="0"/>
        <w:sz w:val="20"/>
      </w:rPr>
      <w:t>9</w:t>
    </w:r>
    <w:r>
      <w:rPr>
        <w:b w:val="0"/>
        <w:sz w:val="20"/>
      </w:rPr>
      <w:fldChar w:fldCharType="end"/>
    </w:r>
  </w:p>
  <w:p w14:paraId="7F2CA67A" w14:textId="77777777" w:rsidR="00434CE2" w:rsidRDefault="00434CE2">
    <w:pPr>
      <w:pStyle w:val="Piedepgina"/>
      <w:rPr>
        <w:b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CB2C" w14:textId="77777777" w:rsidR="008421BD" w:rsidRDefault="008421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31BEE" w14:textId="77777777" w:rsidR="00931937" w:rsidRDefault="00931937">
      <w:r>
        <w:separator/>
      </w:r>
    </w:p>
  </w:footnote>
  <w:footnote w:type="continuationSeparator" w:id="0">
    <w:p w14:paraId="51EC7303" w14:textId="77777777" w:rsidR="00931937" w:rsidRDefault="00931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1D1C" w14:textId="77777777" w:rsidR="008421BD" w:rsidRDefault="008421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CBAB" w14:textId="73B5EC4A" w:rsidR="008421BD" w:rsidRDefault="008421BD">
    <w:pPr>
      <w:pStyle w:val="Encabezado"/>
      <w:tabs>
        <w:tab w:val="clear" w:pos="4252"/>
        <w:tab w:val="clear" w:pos="8504"/>
        <w:tab w:val="left" w:pos="3375"/>
      </w:tabs>
      <w:rPr>
        <w:lang w:eastAsia="es-ES"/>
      </w:rPr>
    </w:pPr>
    <w:r>
      <w:rPr>
        <w:noProof/>
      </w:rPr>
      <mc:AlternateContent>
        <mc:Choice Requires="wps">
          <w:drawing>
            <wp:anchor distT="0" distB="0" distL="114935" distR="114935" simplePos="0" relativeHeight="10" behindDoc="1" locked="0" layoutInCell="0" allowOverlap="1" wp14:anchorId="5123A50E" wp14:editId="6E8C9A1A">
              <wp:simplePos x="0" y="0"/>
              <wp:positionH relativeFrom="margin">
                <wp:align>right</wp:align>
              </wp:positionH>
              <wp:positionV relativeFrom="paragraph">
                <wp:posOffset>123825</wp:posOffset>
              </wp:positionV>
              <wp:extent cx="977900" cy="1196975"/>
              <wp:effectExtent l="0" t="0" r="12700" b="22225"/>
              <wp:wrapNone/>
              <wp:docPr id="2" name="Marco1"/>
              <wp:cNvGraphicFramePr/>
              <a:graphic xmlns:a="http://schemas.openxmlformats.org/drawingml/2006/main">
                <a:graphicData uri="http://schemas.microsoft.com/office/word/2010/wordprocessingShape">
                  <wps:wsp>
                    <wps:cNvSpPr txBox="1"/>
                    <wps:spPr>
                      <a:xfrm>
                        <a:off x="0" y="0"/>
                        <a:ext cx="977900" cy="1196975"/>
                      </a:xfrm>
                      <a:prstGeom prst="rect">
                        <a:avLst/>
                      </a:prstGeom>
                      <a:solidFill>
                        <a:srgbClr val="FFFFFF">
                          <a:alpha val="0"/>
                        </a:srgbClr>
                      </a:solidFill>
                      <a:ln w="9525">
                        <a:solidFill>
                          <a:srgbClr val="000000"/>
                        </a:solidFill>
                      </a:ln>
                    </wps:spPr>
                    <wps:txbx>
                      <w:txbxContent>
                        <w:p w14:paraId="46AB800A" w14:textId="77777777" w:rsidR="00434CE2" w:rsidRDefault="00434CE2">
                          <w:pPr>
                            <w:rPr>
                              <w:b w:val="0"/>
                              <w:sz w:val="24"/>
                              <w:szCs w:val="24"/>
                            </w:rPr>
                          </w:pPr>
                        </w:p>
                        <w:p w14:paraId="3C5BD93F" w14:textId="77777777" w:rsidR="00434CE2" w:rsidRDefault="009B7716">
                          <w:pPr>
                            <w:rPr>
                              <w:b w:val="0"/>
                              <w:sz w:val="24"/>
                              <w:szCs w:val="24"/>
                            </w:rPr>
                          </w:pPr>
                          <w:r>
                            <w:rPr>
                              <w:b w:val="0"/>
                              <w:sz w:val="24"/>
                              <w:szCs w:val="24"/>
                            </w:rPr>
                            <w:t>Incluir logo de la</w:t>
                          </w:r>
                          <w:r>
                            <w:rPr>
                              <w:b w:val="0"/>
                              <w:sz w:val="24"/>
                              <w:szCs w:val="24"/>
                            </w:rPr>
                            <w:br/>
                            <w:t>institución o empresa</w:t>
                          </w:r>
                        </w:p>
                      </w:txbxContent>
                    </wps:txbx>
                    <wps:bodyPr lIns="91440" tIns="45720" rIns="91440" bIns="45720" anchor="t">
                      <a:noAutofit/>
                    </wps:bodyPr>
                  </wps:wsp>
                </a:graphicData>
              </a:graphic>
            </wp:anchor>
          </w:drawing>
        </mc:Choice>
        <mc:Fallback>
          <w:pict>
            <v:shapetype w14:anchorId="5123A50E" id="_x0000_t202" coordsize="21600,21600" o:spt="202" path="m,l,21600r21600,l21600,xe">
              <v:stroke joinstyle="miter"/>
              <v:path gradientshapeok="t" o:connecttype="rect"/>
            </v:shapetype>
            <v:shape id="Marco1" o:spid="_x0000_s1026" type="#_x0000_t202" style="position:absolute;margin-left:25.8pt;margin-top:9.75pt;width:77pt;height:94.25pt;z-index:-503316470;visibility:visible;mso-wrap-style:square;mso-wrap-distance-left:9.05pt;mso-wrap-distance-top:0;mso-wrap-distance-right:9.05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" o:allowincell="f">
              <v:fill opacity="0"/>
              <v:textbox>
                <w:txbxContent>
                  <w:p w14:paraId="46AB800A" w14:textId="77777777" w:rsidR="00434CE2" w:rsidRDefault="00434CE2">
                    <w:pPr>
                      <w:rPr>
                        <w:b w:val="0"/>
                        <w:sz w:val="24"/>
                        <w:szCs w:val="24"/>
                      </w:rPr>
                    </w:pPr>
                  </w:p>
                  <w:p w14:paraId="3C5BD93F" w14:textId="77777777" w:rsidR="00434CE2" w:rsidRDefault="009B7716">
                    <w:pPr>
                      <w:rPr>
                        <w:b w:val="0"/>
                        <w:sz w:val="24"/>
                        <w:szCs w:val="24"/>
                      </w:rPr>
                    </w:pPr>
                    <w:r>
                      <w:rPr>
                        <w:b w:val="0"/>
                        <w:sz w:val="24"/>
                        <w:szCs w:val="24"/>
                      </w:rPr>
                      <w:t>Incluir logo de la</w:t>
                    </w:r>
                    <w:r>
                      <w:rPr>
                        <w:b w:val="0"/>
                        <w:sz w:val="24"/>
                        <w:szCs w:val="24"/>
                      </w:rPr>
                      <w:br/>
                      <w:t>institución o empresa</w:t>
                    </w:r>
                  </w:p>
                </w:txbxContent>
              </v:textbox>
              <w10:wrap anchorx="margin"/>
            </v:shape>
          </w:pict>
        </mc:Fallback>
      </mc:AlternateContent>
    </w:r>
    <w:r w:rsidR="009B7716">
      <w:rPr>
        <w:noProof/>
        <w:lang w:eastAsia="es-ES"/>
      </w:rPr>
      <w:drawing>
        <wp:inline distT="0" distB="0" distL="0" distR="0" wp14:anchorId="7BAE2682" wp14:editId="6308514B">
          <wp:extent cx="619125" cy="1171575"/>
          <wp:effectExtent l="0" t="0" r="0" b="0"/>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174" t="-92" r="-174" b="-92"/>
                  <a:stretch>
                    <a:fillRect/>
                  </a:stretch>
                </pic:blipFill>
                <pic:spPr bwMode="auto">
                  <a:xfrm>
                    <a:off x="0" y="0"/>
                    <a:ext cx="619125" cy="1171575"/>
                  </a:xfrm>
                  <a:prstGeom prst="rect">
                    <a:avLst/>
                  </a:prstGeom>
                </pic:spPr>
              </pic:pic>
            </a:graphicData>
          </a:graphic>
        </wp:inline>
      </w:drawing>
    </w:r>
  </w:p>
  <w:p w14:paraId="0BC3E1B0" w14:textId="7E14816B" w:rsidR="00434CE2" w:rsidRDefault="008421BD" w:rsidP="008421BD">
    <w:pPr>
      <w:pStyle w:val="Encabezado"/>
      <w:tabs>
        <w:tab w:val="clear" w:pos="4252"/>
        <w:tab w:val="clear" w:pos="8504"/>
        <w:tab w:val="left" w:pos="3375"/>
      </w:tabs>
      <w:ind w:left="-993"/>
      <w:rPr>
        <w:lang w:eastAsia="es-ES"/>
      </w:rPr>
    </w:pPr>
    <w:r>
      <w:rPr>
        <w:lang w:eastAsia="es-ES"/>
      </w:rPr>
      <w:t>Universidad de Cádiz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48D4" w14:textId="77777777" w:rsidR="008421BD" w:rsidRDefault="008421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57D7"/>
    <w:multiLevelType w:val="multilevel"/>
    <w:tmpl w:val="3C282E2A"/>
    <w:lvl w:ilvl="0">
      <w:start w:val="1"/>
      <w:numFmt w:val="lowerLetter"/>
      <w:lvlText w:val="%1)"/>
      <w:lvlJc w:val="left"/>
      <w:pPr>
        <w:tabs>
          <w:tab w:val="num" w:pos="720"/>
        </w:tabs>
        <w:ind w:left="720" w:hanging="360"/>
      </w:pPr>
      <w:rPr>
        <w:rFonts w:ascii="Garamond" w:hAnsi="Garamond" w:cs="Garamond"/>
        <w:b w:val="0"/>
        <w:bCs w:val="0"/>
        <w:szCs w:val="28"/>
      </w:rPr>
    </w:lvl>
    <w:lvl w:ilvl="1">
      <w:start w:val="1"/>
      <w:numFmt w:val="decimal"/>
      <w:lvlText w:val="%2."/>
      <w:lvlJc w:val="left"/>
      <w:pPr>
        <w:tabs>
          <w:tab w:val="num" w:pos="1080"/>
        </w:tabs>
        <w:ind w:left="1080" w:hanging="360"/>
      </w:pPr>
      <w:rPr>
        <w:rFonts w:ascii="Garamond" w:hAnsi="Garamond" w:cs="Garamond"/>
        <w:b w:val="0"/>
        <w:bCs w:val="0"/>
        <w:szCs w:val="28"/>
      </w:rPr>
    </w:lvl>
    <w:lvl w:ilvl="2">
      <w:start w:val="1"/>
      <w:numFmt w:val="lowerLetter"/>
      <w:lvlText w:val="%3)"/>
      <w:lvlJc w:val="left"/>
      <w:pPr>
        <w:tabs>
          <w:tab w:val="num" w:pos="1440"/>
        </w:tabs>
        <w:ind w:left="1440" w:hanging="360"/>
      </w:pPr>
      <w:rPr>
        <w:rFonts w:ascii="Garamond" w:hAnsi="Garamond" w:cs="Garamond"/>
        <w:b w:val="0"/>
        <w:bCs w:val="0"/>
        <w:szCs w:val="28"/>
      </w:rPr>
    </w:lvl>
    <w:lvl w:ilvl="3">
      <w:start w:val="1"/>
      <w:numFmt w:val="lowerLetter"/>
      <w:lvlText w:val="%4)"/>
      <w:lvlJc w:val="left"/>
      <w:pPr>
        <w:tabs>
          <w:tab w:val="num" w:pos="1800"/>
        </w:tabs>
        <w:ind w:left="1800" w:hanging="360"/>
      </w:pPr>
      <w:rPr>
        <w:rFonts w:ascii="Garamond" w:hAnsi="Garamond" w:cs="Garamond"/>
        <w:b w:val="0"/>
        <w:bCs w:val="0"/>
        <w:szCs w:val="28"/>
      </w:rPr>
    </w:lvl>
    <w:lvl w:ilvl="4">
      <w:start w:val="1"/>
      <w:numFmt w:val="lowerLetter"/>
      <w:lvlText w:val="%5)"/>
      <w:lvlJc w:val="left"/>
      <w:pPr>
        <w:tabs>
          <w:tab w:val="num" w:pos="2160"/>
        </w:tabs>
        <w:ind w:left="2160" w:hanging="360"/>
      </w:pPr>
      <w:rPr>
        <w:rFonts w:ascii="Garamond" w:hAnsi="Garamond" w:cs="Garamond"/>
        <w:b w:val="0"/>
        <w:bCs w:val="0"/>
        <w:szCs w:val="28"/>
      </w:rPr>
    </w:lvl>
    <w:lvl w:ilvl="5">
      <w:start w:val="1"/>
      <w:numFmt w:val="lowerLetter"/>
      <w:lvlText w:val="%6)"/>
      <w:lvlJc w:val="left"/>
      <w:pPr>
        <w:tabs>
          <w:tab w:val="num" w:pos="2520"/>
        </w:tabs>
        <w:ind w:left="2520" w:hanging="360"/>
      </w:pPr>
      <w:rPr>
        <w:rFonts w:ascii="Garamond" w:hAnsi="Garamond" w:cs="Garamond"/>
        <w:b w:val="0"/>
        <w:bCs w:val="0"/>
        <w:szCs w:val="28"/>
      </w:rPr>
    </w:lvl>
    <w:lvl w:ilvl="6">
      <w:start w:val="1"/>
      <w:numFmt w:val="lowerLetter"/>
      <w:lvlText w:val="%7)"/>
      <w:lvlJc w:val="left"/>
      <w:pPr>
        <w:tabs>
          <w:tab w:val="num" w:pos="2880"/>
        </w:tabs>
        <w:ind w:left="2880" w:hanging="360"/>
      </w:pPr>
      <w:rPr>
        <w:rFonts w:ascii="Garamond" w:hAnsi="Garamond" w:cs="Garamond"/>
        <w:b w:val="0"/>
        <w:bCs w:val="0"/>
        <w:szCs w:val="28"/>
      </w:rPr>
    </w:lvl>
    <w:lvl w:ilvl="7">
      <w:start w:val="1"/>
      <w:numFmt w:val="lowerLetter"/>
      <w:lvlText w:val="%8)"/>
      <w:lvlJc w:val="left"/>
      <w:pPr>
        <w:tabs>
          <w:tab w:val="num" w:pos="3240"/>
        </w:tabs>
        <w:ind w:left="3240" w:hanging="360"/>
      </w:pPr>
      <w:rPr>
        <w:rFonts w:ascii="Garamond" w:hAnsi="Garamond" w:cs="Garamond"/>
        <w:b w:val="0"/>
        <w:bCs w:val="0"/>
        <w:szCs w:val="28"/>
      </w:rPr>
    </w:lvl>
    <w:lvl w:ilvl="8">
      <w:start w:val="1"/>
      <w:numFmt w:val="lowerLetter"/>
      <w:lvlText w:val="%9)"/>
      <w:lvlJc w:val="left"/>
      <w:pPr>
        <w:tabs>
          <w:tab w:val="num" w:pos="3600"/>
        </w:tabs>
        <w:ind w:left="3600" w:hanging="360"/>
      </w:pPr>
      <w:rPr>
        <w:rFonts w:ascii="Garamond" w:hAnsi="Garamond" w:cs="Garamond"/>
        <w:b w:val="0"/>
        <w:bCs w:val="0"/>
        <w:szCs w:val="28"/>
      </w:rPr>
    </w:lvl>
  </w:abstractNum>
  <w:abstractNum w:abstractNumId="1" w15:restartNumberingAfterBreak="0">
    <w:nsid w:val="1D8705A0"/>
    <w:multiLevelType w:val="multilevel"/>
    <w:tmpl w:val="D1761766"/>
    <w:lvl w:ilvl="0">
      <w:start w:val="1"/>
      <w:numFmt w:val="bullet"/>
      <w:lvlText w:val=""/>
      <w:lvlJc w:val="left"/>
      <w:pPr>
        <w:tabs>
          <w:tab w:val="num" w:pos="0"/>
        </w:tabs>
        <w:ind w:left="720" w:hanging="360"/>
      </w:pPr>
      <w:rPr>
        <w:rFonts w:ascii="Symbol" w:hAnsi="Symbol" w:cs="Symbol" w:hint="default"/>
        <w:szCs w:val="28"/>
        <w:highlight w:val="yellow"/>
        <w:lang w:val="fr-FR" w:eastAsia="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866228"/>
    <w:multiLevelType w:val="multilevel"/>
    <w:tmpl w:val="ADEA5E66"/>
    <w:lvl w:ilvl="0">
      <w:start w:val="1"/>
      <w:numFmt w:val="decimal"/>
      <w:lvlText w:val="%1."/>
      <w:lvlJc w:val="left"/>
      <w:pPr>
        <w:tabs>
          <w:tab w:val="num" w:pos="0"/>
        </w:tabs>
        <w:ind w:left="720" w:hanging="360"/>
      </w:pPr>
      <w:rPr>
        <w:rFonts w:ascii="Garamond" w:hAnsi="Garamond" w:cs="Garamond"/>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84286C"/>
    <w:multiLevelType w:val="multilevel"/>
    <w:tmpl w:val="E686497A"/>
    <w:lvl w:ilvl="0">
      <w:start w:val="1"/>
      <w:numFmt w:val="bullet"/>
      <w:lvlText w:val="-"/>
      <w:lvlJc w:val="left"/>
      <w:pPr>
        <w:tabs>
          <w:tab w:val="num" w:pos="0"/>
        </w:tabs>
        <w:ind w:left="1068" w:hanging="360"/>
      </w:pPr>
      <w:rPr>
        <w:rFonts w:ascii="Garamond" w:hAnsi="Garamond" w:cs="Garamond" w:hint="default"/>
        <w:szCs w:val="28"/>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0D4B0B"/>
    <w:multiLevelType w:val="multilevel"/>
    <w:tmpl w:val="2D9050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CE2"/>
    <w:rsid w:val="001D5841"/>
    <w:rsid w:val="00206210"/>
    <w:rsid w:val="00434CE2"/>
    <w:rsid w:val="0082026A"/>
    <w:rsid w:val="008421BD"/>
    <w:rsid w:val="00931937"/>
    <w:rsid w:val="009B7716"/>
    <w:rsid w:val="00B33B59"/>
    <w:rsid w:val="00D825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0361"/>
  <w15:docId w15:val="{67176678-BC51-40E4-93F5-9D811CD0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Droid Sans Fallback" w:hAnsi="Garamond" w:cs="Droid Sans Devanagari"/>
        <w:sz w:val="21"/>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imes New Roman" w:hAnsi="Tahoma" w:cs="Tahoma"/>
      <w:b/>
      <w:sz w:val="28"/>
      <w:szCs w:val="20"/>
      <w:lang w:bidi="ar-SA"/>
    </w:rPr>
  </w:style>
  <w:style w:type="paragraph" w:styleId="Ttulo3">
    <w:name w:val="heading 3"/>
    <w:basedOn w:val="Normal"/>
    <w:next w:val="Textoindependiente"/>
    <w:uiPriority w:val="9"/>
    <w:unhideWhenUsed/>
    <w:qFormat/>
    <w:pPr>
      <w:numPr>
        <w:ilvl w:val="2"/>
        <w:numId w:val="1"/>
      </w:numPr>
      <w:spacing w:before="100" w:after="100"/>
      <w:outlineLvl w:val="2"/>
    </w:pPr>
    <w:rPr>
      <w:rFonts w:ascii="Times New Roman" w:hAnsi="Times New Roman" w:cs="Times New Roman"/>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qFormat/>
    <w:rPr>
      <w:rFonts w:ascii="Garamond" w:hAnsi="Garamond" w:cs="Garamond"/>
      <w:b w:val="0"/>
      <w:i w:val="0"/>
    </w:rPr>
  </w:style>
  <w:style w:type="character" w:customStyle="1" w:styleId="WW8Num3z0">
    <w:name w:val="WW8Num3z0"/>
    <w:qFormat/>
    <w:rPr>
      <w:rFonts w:ascii="Garamond" w:hAnsi="Garamond" w:cs="Times New Roman"/>
      <w:szCs w:val="28"/>
      <w:highlight w:val="yellow"/>
    </w:rPr>
  </w:style>
  <w:style w:type="character" w:customStyle="1" w:styleId="WW8Num4z0">
    <w:name w:val="WW8Num4z0"/>
    <w:qFormat/>
    <w:rPr>
      <w:rFonts w:ascii="Symbol" w:hAnsi="Symbol" w:cs="Symbol"/>
      <w:szCs w:val="28"/>
      <w:highlight w:val="yellow"/>
      <w:lang w:val="fr-FR" w:eastAsia="es-ES"/>
    </w:rPr>
  </w:style>
  <w:style w:type="character" w:customStyle="1" w:styleId="WW8Num5z0">
    <w:name w:val="WW8Num5z0"/>
    <w:qFormat/>
    <w:rPr>
      <w:rFonts w:ascii="Garamond" w:hAnsi="Garamond" w:cs="Garamond"/>
      <w:b w:val="0"/>
      <w:bCs w:val="0"/>
      <w:szCs w:val="28"/>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Fuentedeprrafopredeter2">
    <w:name w:val="Fuente de párrafo predeter.2"/>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Fuentedeprrafopredeter1">
    <w:name w:val="Fuente de párrafo predeter.1"/>
    <w:qFormat/>
  </w:style>
  <w:style w:type="character" w:customStyle="1" w:styleId="Ttulo3Car">
    <w:name w:val="Título 3 Car"/>
    <w:qFormat/>
    <w:rPr>
      <w:b/>
      <w:bCs/>
      <w:sz w:val="27"/>
      <w:szCs w:val="27"/>
    </w:rPr>
  </w:style>
  <w:style w:type="character" w:customStyle="1" w:styleId="TextonotaalfinalCar">
    <w:name w:val="Texto nota al final Car"/>
    <w:qFormat/>
    <w:rPr>
      <w:rFonts w:ascii="Tahoma" w:hAnsi="Tahoma" w:cs="Tahoma"/>
      <w:b/>
    </w:rPr>
  </w:style>
  <w:style w:type="character" w:customStyle="1" w:styleId="Caracteresdenotafinal">
    <w:name w:val="Caracteres de nota final"/>
    <w:qFormat/>
    <w:rPr>
      <w:vertAlign w:val="superscript"/>
    </w:rPr>
  </w:style>
  <w:style w:type="character" w:customStyle="1" w:styleId="TextonotapieCar">
    <w:name w:val="Texto nota pie Car"/>
    <w:qFormat/>
    <w:rPr>
      <w:rFonts w:ascii="Tahoma" w:hAnsi="Tahoma" w:cs="Tahoma"/>
      <w:b/>
    </w:rPr>
  </w:style>
  <w:style w:type="character" w:customStyle="1" w:styleId="Caracteresdenotaalpie">
    <w:name w:val="Caracteres de nota al pie"/>
    <w:qFormat/>
    <w:rPr>
      <w:vertAlign w:val="superscript"/>
    </w:rPr>
  </w:style>
  <w:style w:type="character" w:customStyle="1" w:styleId="TextodegloboCar">
    <w:name w:val="Texto de globo Car"/>
    <w:qFormat/>
    <w:rPr>
      <w:rFonts w:ascii="Tahoma" w:hAnsi="Tahoma" w:cs="Tahoma"/>
      <w:b/>
      <w:sz w:val="16"/>
      <w:szCs w:val="16"/>
      <w:lang w:eastAsia="zh-CN"/>
    </w:rPr>
  </w:style>
  <w:style w:type="character" w:customStyle="1" w:styleId="Smbolosdenumeracin">
    <w:name w:val="Símbolos de numeración"/>
    <w:qFormat/>
    <w:rPr>
      <w:rFonts w:ascii="Garamond" w:hAnsi="Garamond" w:cs="Garamond"/>
      <w:b w:val="0"/>
      <w:bCs w:val="0"/>
    </w:rPr>
  </w:style>
  <w:style w:type="character" w:customStyle="1" w:styleId="PiedepginaCar">
    <w:name w:val="Pie de página Car"/>
    <w:qFormat/>
    <w:rPr>
      <w:rFonts w:ascii="Tahoma" w:hAnsi="Tahoma" w:cs="Tahoma"/>
      <w:b/>
      <w:sz w:val="28"/>
      <w:lang w:eastAsia="zh-CN"/>
    </w:rPr>
  </w:style>
  <w:style w:type="paragraph" w:styleId="Ttulo">
    <w:name w:val="Title"/>
    <w:basedOn w:val="Normal"/>
    <w:next w:val="Textoindependiente"/>
    <w:uiPriority w:val="10"/>
    <w:qFormat/>
    <w:pPr>
      <w:keepNext/>
      <w:spacing w:before="240" w:after="120"/>
    </w:pPr>
    <w:rPr>
      <w:rFonts w:ascii="Lato" w:eastAsia="Droid Sans Fallback" w:hAnsi="Lato" w:cs="Droid Sans Devanagari"/>
      <w:sz w:val="24"/>
      <w:szCs w:val="28"/>
    </w:rPr>
  </w:style>
  <w:style w:type="paragraph" w:styleId="Textoindependiente">
    <w:name w:val="Body Text"/>
    <w:basedOn w:val="Normal"/>
    <w:pPr>
      <w:jc w:val="center"/>
    </w:pPr>
  </w:style>
  <w:style w:type="paragraph" w:styleId="Lista">
    <w:name w:val="List"/>
    <w:basedOn w:val="Textoindependiente"/>
    <w:rPr>
      <w:rFonts w:ascii="Garamond" w:hAnsi="Garamond" w:cs="Noto Sans Devanagari;Times New"/>
    </w:rPr>
  </w:style>
  <w:style w:type="paragraph" w:styleId="Descripcin">
    <w:name w:val="caption"/>
    <w:basedOn w:val="Normal"/>
    <w:qFormat/>
    <w:pPr>
      <w:suppressLineNumbers/>
      <w:spacing w:before="120" w:after="120"/>
    </w:pPr>
    <w:rPr>
      <w:rFonts w:cs="Droid Sans Devanagari;Times New"/>
      <w:i/>
      <w:iCs/>
      <w:sz w:val="24"/>
      <w:szCs w:val="24"/>
    </w:rPr>
  </w:style>
  <w:style w:type="paragraph" w:customStyle="1" w:styleId="ndice">
    <w:name w:val="Índice"/>
    <w:basedOn w:val="Normal"/>
    <w:qFormat/>
    <w:pPr>
      <w:suppressLineNumbers/>
    </w:pPr>
    <w:rPr>
      <w:rFonts w:ascii="Garamond" w:hAnsi="Garamond" w:cs="Noto Sans Devanagari;Times New"/>
    </w:rPr>
  </w:style>
  <w:style w:type="paragraph" w:customStyle="1" w:styleId="Ttulo1">
    <w:name w:val="Título1"/>
    <w:basedOn w:val="Normal"/>
    <w:next w:val="Textoindependiente"/>
    <w:qFormat/>
    <w:pPr>
      <w:keepNext/>
      <w:spacing w:before="240" w:after="120"/>
    </w:pPr>
    <w:rPr>
      <w:rFonts w:ascii="Liberation Sans;Arial" w:eastAsia="Droid Sans Fallback" w:hAnsi="Liberation Sans;Arial" w:cs="Droid Sans Devanagari;Times New"/>
      <w:szCs w:val="28"/>
    </w:rPr>
  </w:style>
  <w:style w:type="paragraph" w:customStyle="1" w:styleId="Encabezado1">
    <w:name w:val="Encabezado1"/>
    <w:basedOn w:val="Normal"/>
    <w:next w:val="Textoindependiente"/>
    <w:qFormat/>
    <w:pPr>
      <w:keepNext/>
      <w:spacing w:before="240" w:after="120"/>
    </w:pPr>
    <w:rPr>
      <w:rFonts w:ascii="Garamond" w:eastAsia="Droid Sans Fallback" w:hAnsi="Garamond" w:cs="Noto Sans Devanagari;Times New"/>
      <w:szCs w:val="28"/>
    </w:rPr>
  </w:style>
  <w:style w:type="paragraph" w:customStyle="1" w:styleId="Epgrafe">
    <w:name w:val="Epígrafe"/>
    <w:basedOn w:val="Normal"/>
    <w:qFormat/>
    <w:pPr>
      <w:suppressLineNumbers/>
      <w:spacing w:before="120" w:after="120"/>
    </w:pPr>
    <w:rPr>
      <w:rFonts w:ascii="Garamond" w:hAnsi="Garamond" w:cs="Noto Sans Devanagari;Times New"/>
      <w:i/>
      <w:iCs/>
      <w:sz w:val="24"/>
      <w:szCs w:val="24"/>
    </w:rPr>
  </w:style>
  <w:style w:type="paragraph" w:customStyle="1" w:styleId="Cabeceraypie">
    <w:name w:val="Cabecera y pie"/>
    <w:basedOn w:val="Normal"/>
    <w:qFormat/>
    <w:pPr>
      <w:suppressLineNumbers/>
      <w:tabs>
        <w:tab w:val="center" w:pos="4986"/>
        <w:tab w:val="right" w:pos="9972"/>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notaalfinal">
    <w:name w:val="endnote text"/>
    <w:basedOn w:val="Normal"/>
    <w:rPr>
      <w:sz w:val="20"/>
    </w:rPr>
  </w:style>
  <w:style w:type="paragraph" w:styleId="Textonotapie">
    <w:name w:val="footnote text"/>
    <w:basedOn w:val="Normal"/>
    <w:rPr>
      <w:sz w:val="20"/>
    </w:rPr>
  </w:style>
  <w:style w:type="paragraph" w:customStyle="1" w:styleId="Contenidodelmarco">
    <w:name w:val="Contenido del marco"/>
    <w:basedOn w:val="Normal"/>
    <w:qFormat/>
  </w:style>
  <w:style w:type="paragraph" w:styleId="Textodeglobo">
    <w:name w:val="Balloon Text"/>
    <w:basedOn w:val="Normal"/>
    <w:qFormat/>
    <w:rPr>
      <w:sz w:val="16"/>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2301</Words>
  <Characters>12656</Characters>
  <Application>Microsoft Office Word</Application>
  <DocSecurity>0</DocSecurity>
  <Lines>105</Lines>
  <Paragraphs>29</Paragraphs>
  <ScaleCrop>false</ScaleCrop>
  <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MARCO DE COLABORACIÓN ENTRE LA UNIVERSIDAD DE CÁDIZ, LA  ESCUELA UNIVERSITARIA DE RELACIONES LABORALES, EL CONCELLO D</dc:title>
  <dc:subject/>
  <dc:creator>Carlos Guillen</dc:creator>
  <dc:description/>
  <cp:lastModifiedBy>Usuario</cp:lastModifiedBy>
  <cp:revision>6</cp:revision>
  <cp:lastPrinted>2024-03-13T09:05:00Z</cp:lastPrinted>
  <dcterms:created xsi:type="dcterms:W3CDTF">2024-03-13T07:38:00Z</dcterms:created>
  <dcterms:modified xsi:type="dcterms:W3CDTF">2024-03-15T07:38:00Z</dcterms:modified>
  <dc:language>es-ES</dc:language>
</cp:coreProperties>
</file>